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4550" w:rsidRDefault="001E4550" w14:paraId="00000001" w14:textId="77777777">
      <w:pPr>
        <w:spacing w:line="240" w:lineRule="auto"/>
        <w:ind w:left="720"/>
        <w:jc w:val="center"/>
      </w:pPr>
    </w:p>
    <w:p w:rsidRPr="00C4707D" w:rsidR="001E4550" w:rsidRDefault="00000000" w14:paraId="00000002" w14:textId="77777777">
      <w:pPr>
        <w:jc w:val="center"/>
        <w:rPr>
          <w:rFonts w:ascii="Calibri" w:hAnsi="Calibri" w:eastAsia="Calibri" w:cs="Calibri"/>
          <w:b/>
          <w:sz w:val="26"/>
          <w:szCs w:val="26"/>
          <w:lang w:val="es-ES"/>
        </w:rPr>
      </w:pPr>
      <w:proofErr w:type="spellStart"/>
      <w:r w:rsidRPr="00C4707D">
        <w:rPr>
          <w:rFonts w:ascii="Calibri" w:hAnsi="Calibri" w:eastAsia="Calibri" w:cs="Calibri"/>
          <w:b/>
          <w:sz w:val="26"/>
          <w:szCs w:val="26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b/>
          <w:sz w:val="26"/>
          <w:szCs w:val="26"/>
          <w:lang w:val="es-ES"/>
        </w:rPr>
        <w:t xml:space="preserve"> y TD SYNNEX amplían su asociación para proteger a América Latina con </w:t>
      </w:r>
      <w:sdt>
        <w:sdtPr>
          <w:tag w:val="goog_rdk_0"/>
          <w:id w:val="1839722619"/>
        </w:sdtPr>
        <w:sdtContent>
          <w:r w:rsidRPr="00C4707D">
            <w:rPr>
              <w:rFonts w:ascii="Calibri" w:hAnsi="Calibri" w:eastAsia="Calibri" w:cs="Calibri"/>
              <w:b/>
              <w:sz w:val="26"/>
              <w:szCs w:val="26"/>
              <w:lang w:val="es-ES"/>
            </w:rPr>
            <w:t xml:space="preserve">eficiencia operativa en </w:t>
          </w:r>
        </w:sdtContent>
      </w:sdt>
      <w:r w:rsidRPr="00C4707D">
        <w:rPr>
          <w:rFonts w:ascii="Calibri" w:hAnsi="Calibri" w:eastAsia="Calibri" w:cs="Calibri"/>
          <w:b/>
          <w:sz w:val="26"/>
          <w:szCs w:val="26"/>
          <w:lang w:val="es-ES"/>
        </w:rPr>
        <w:t>servicios gestionados</w:t>
      </w:r>
    </w:p>
    <w:sdt>
      <w:sdtPr>
        <w:tag w:val="goog_rdk_3"/>
        <w:id w:val="-300700994"/>
        <w:placeholder>
          <w:docPart w:val="DefaultPlaceholder_1081868574"/>
        </w:placeholder>
      </w:sdtPr>
      <w:sdtContent>
        <w:p w:rsidR="001E4550" w:rsidRDefault="00000000" w14:paraId="00000003" w14:textId="77777777">
          <w:pPr>
            <w:jc w:val="center"/>
            <w:rPr>
              <w:rFonts w:ascii="Calibri" w:hAnsi="Calibri" w:eastAsia="Calibri" w:cs="Calibri"/>
              <w:b/>
              <w:sz w:val="26"/>
              <w:szCs w:val="26"/>
            </w:rPr>
          </w:pPr>
          <w:sdt>
            <w:sdtPr>
              <w:tag w:val="goog_rdk_2"/>
              <w:id w:val="-117372256"/>
            </w:sdtPr>
            <w:sdtContent/>
          </w:sdt>
        </w:p>
      </w:sdtContent>
    </w:sdt>
    <w:p w:rsidR="001E4550" w:rsidP="00C4707D" w:rsidRDefault="00000000" w14:paraId="00000005" w14:textId="455EC2BE">
      <w:pPr>
        <w:jc w:val="center"/>
        <w:rPr>
          <w:rFonts w:ascii="Calibri" w:hAnsi="Calibri" w:eastAsia="Calibri" w:cs="Calibri"/>
        </w:rPr>
      </w:pPr>
      <w:sdt>
        <w:sdtPr>
          <w:tag w:val="goog_rdk_6"/>
          <w:id w:val="664595372"/>
        </w:sdtPr>
        <w:sdtContent>
          <w:r w:rsidRPr="00C4707D">
            <w:rPr>
              <w:rFonts w:ascii="Calibri" w:hAnsi="Calibri" w:eastAsia="Calibri" w:cs="Calibri"/>
              <w:lang w:val="es-ES"/>
            </w:rPr>
            <w:t>Esta asociación estratégica desarrolla un nuevo canal de negocios para que los socios de servicios de seguridad gestionada puedan proteger América Latina a escala</w:t>
          </w:r>
          <w:sdt>
            <w:sdtPr>
              <w:tag w:val="goog_rdk_4"/>
              <w:id w:val="-1491410523"/>
            </w:sdtPr>
            <w:sdtContent>
              <w:r w:rsidRPr="00C4707D">
                <w:rPr>
                  <w:rFonts w:ascii="Calibri" w:hAnsi="Calibri" w:eastAsia="Calibri" w:cs="Calibri"/>
                  <w:lang w:val="es-ES"/>
                </w:rPr>
                <w:t xml:space="preserve"> y mediante una interfaz única.</w:t>
              </w:r>
            </w:sdtContent>
          </w:sdt>
          <w:sdt>
            <w:sdtPr>
              <w:tag w:val="goog_rdk_5"/>
              <w:id w:val="-617451486"/>
            </w:sdtPr>
            <w:sdtContent/>
          </w:sdt>
        </w:sdtContent>
      </w:sdt>
      <w:sdt>
        <w:sdtPr>
          <w:tag w:val="goog_rdk_7"/>
          <w:id w:val="-1629626934"/>
        </w:sdtPr>
        <w:sdtContent/>
      </w:sdt>
    </w:p>
    <w:p w:rsidR="001E4550" w:rsidRDefault="001E4550" w14:paraId="00000006" w14:textId="77777777">
      <w:pPr>
        <w:rPr>
          <w:rFonts w:ascii="Calibri" w:hAnsi="Calibri" w:eastAsia="Calibri" w:cs="Calibri"/>
        </w:rPr>
      </w:pPr>
    </w:p>
    <w:sdt>
      <w:sdtPr>
        <w:tag w:val="goog_rdk_9"/>
        <w:id w:val="1926922295"/>
        <w:placeholder>
          <w:docPart w:val="DefaultPlaceholder_1081868574"/>
        </w:placeholder>
      </w:sdtPr>
      <w:sdtContent>
        <w:p w:rsidRPr="00C4707D" w:rsidR="001E4550" w:rsidRDefault="00000000" w14:paraId="00000007" w14:textId="76BB73C2">
          <w:pPr>
            <w:rPr>
              <w:rFonts w:ascii="Calibri" w:hAnsi="Calibri" w:eastAsia="Calibri" w:cs="Calibri"/>
              <w:lang w:val="es-ES"/>
            </w:rPr>
          </w:pPr>
          <w:r w:rsidRPr="00C4707D">
            <w:rPr>
              <w:rFonts w:ascii="Calibri" w:hAnsi="Calibri" w:eastAsia="Calibri" w:cs="Calibri"/>
              <w:b/>
              <w:lang w:val="es-ES"/>
            </w:rPr>
            <w:t>Ciudad de México y San Pablo —2 de junio de 2025</w:t>
          </w:r>
          <w:r w:rsidRPr="00C4707D">
            <w:rPr>
              <w:rFonts w:ascii="Calibri" w:hAnsi="Calibri" w:eastAsia="Calibri" w:cs="Calibri"/>
              <w:lang w:val="es-ES"/>
            </w:rPr>
            <w:t xml:space="preserve">— </w:t>
          </w:r>
          <w:hyperlink r:id="rId6">
            <w:proofErr w:type="spellStart"/>
            <w:r w:rsidRPr="00C4707D">
              <w:rPr>
                <w:rFonts w:ascii="Calibri" w:hAnsi="Calibri" w:eastAsia="Calibri" w:cs="Calibri"/>
                <w:color w:val="1155CC"/>
                <w:u w:val="single"/>
                <w:lang w:val="es-ES"/>
              </w:rPr>
              <w:t>Cloudflare</w:t>
            </w:r>
            <w:proofErr w:type="spellEnd"/>
            <w:r w:rsidRPr="00C4707D">
              <w:rPr>
                <w:rFonts w:ascii="Calibri" w:hAnsi="Calibri" w:eastAsia="Calibri" w:cs="Calibri"/>
                <w:color w:val="1155CC"/>
                <w:u w:val="single"/>
                <w:lang w:val="es-ES"/>
              </w:rPr>
              <w:t>, Inc.</w:t>
            </w:r>
          </w:hyperlink>
          <w:r w:rsidRPr="00C4707D">
            <w:rPr>
              <w:rFonts w:ascii="Calibri" w:hAnsi="Calibri" w:eastAsia="Calibri" w:cs="Calibri"/>
              <w:lang w:val="es-ES"/>
            </w:rPr>
            <w:t xml:space="preserve"> (NYSE: NET), la empresa líder en conectividad </w:t>
          </w:r>
          <w:proofErr w:type="spellStart"/>
          <w:r w:rsidRPr="00C4707D">
            <w:rPr>
              <w:rFonts w:ascii="Calibri" w:hAnsi="Calibri" w:eastAsia="Calibri" w:cs="Calibri"/>
              <w:lang w:val="es-ES"/>
            </w:rPr>
            <w:t>cloud</w:t>
          </w:r>
          <w:proofErr w:type="spellEnd"/>
          <w:r w:rsidRPr="00C4707D">
            <w:rPr>
              <w:rFonts w:ascii="Calibri" w:hAnsi="Calibri" w:eastAsia="Calibri" w:cs="Calibri"/>
              <w:lang w:val="es-ES"/>
            </w:rPr>
            <w:t xml:space="preserve">, y </w:t>
          </w:r>
          <w:hyperlink r:id="rId7">
            <w:r w:rsidRPr="00C4707D">
              <w:rPr>
                <w:rFonts w:ascii="Calibri" w:hAnsi="Calibri" w:eastAsia="Calibri" w:cs="Calibri"/>
                <w:color w:val="1155CC"/>
                <w:u w:val="single"/>
                <w:lang w:val="es-ES"/>
              </w:rPr>
              <w:t>TD SYNNEX</w:t>
            </w:r>
          </w:hyperlink>
          <w:r w:rsidRPr="00C4707D">
            <w:rPr>
              <w:rFonts w:ascii="Calibri" w:hAnsi="Calibri" w:eastAsia="Calibri" w:cs="Calibri"/>
              <w:lang w:val="es-ES"/>
            </w:rPr>
            <w:t xml:space="preserve"> (NYSE: SNX), </w:t>
          </w:r>
          <w:proofErr w:type="gramStart"/>
          <w:r w:rsidRPr="00C4707D">
            <w:rPr>
              <w:rFonts w:ascii="Calibri" w:hAnsi="Calibri" w:eastAsia="Calibri" w:cs="Calibri"/>
              <w:lang w:val="es-ES"/>
            </w:rPr>
            <w:t>un distribuidor líder de soluciones informáticas anunciaron hoy</w:t>
          </w:r>
          <w:proofErr w:type="gramEnd"/>
          <w:r w:rsidRPr="00C4707D">
            <w:rPr>
              <w:rFonts w:ascii="Calibri" w:hAnsi="Calibri" w:eastAsia="Calibri" w:cs="Calibri"/>
              <w:lang w:val="es-ES"/>
            </w:rPr>
            <w:t xml:space="preserve"> que amplían su asociación para ofrecer servicios de seguridad gestionada en América Latina. </w:t>
          </w:r>
          <w:sdt>
            <w:sdtPr>
              <w:tag w:val="goog_rdk_8"/>
              <w:id w:val="170301719"/>
              <w:showingPlcHdr/>
            </w:sdtPr>
            <w:sdtContent>
              <w:r w:rsidRPr="00ED76C0" w:rsidR="00ED76C0">
                <w:rPr>
                  <w:lang w:val="es-ES"/>
                </w:rPr>
                <w:t xml:space="preserve">     </w:t>
              </w:r>
            </w:sdtContent>
          </w:sdt>
        </w:p>
      </w:sdtContent>
    </w:sdt>
    <w:sdt>
      <w:sdtPr>
        <w:tag w:val="goog_rdk_11"/>
        <w:id w:val="-388648280"/>
        <w:placeholder>
          <w:docPart w:val="DefaultPlaceholder_1081868574"/>
        </w:placeholder>
      </w:sdtPr>
      <w:sdtContent>
        <w:p w:rsidR="001E4550" w:rsidRDefault="00000000" w14:paraId="00000008" w14:textId="1054C826">
          <w:pPr>
            <w:rPr>
              <w:rFonts w:ascii="Calibri" w:hAnsi="Calibri" w:eastAsia="Calibri" w:cs="Calibri"/>
            </w:rPr>
          </w:pPr>
          <w:sdt>
            <w:sdtPr>
              <w:tag w:val="goog_rdk_10"/>
              <w:id w:val="421066514"/>
              <w:showingPlcHdr/>
            </w:sdtPr>
            <w:sdtContent>
              <w:r w:rsidR="00ED76C0">
                <w:t xml:space="preserve">     </w:t>
              </w:r>
            </w:sdtContent>
          </w:sdt>
        </w:p>
      </w:sdtContent>
    </w:sdt>
    <w:p w:rsidRPr="00C4707D" w:rsidR="001E4550" w:rsidRDefault="00000000" w14:paraId="00000009" w14:textId="59D44A28">
      <w:pPr>
        <w:rPr>
          <w:rFonts w:ascii="Calibri" w:hAnsi="Calibri" w:eastAsia="Calibri" w:cs="Calibri"/>
          <w:lang w:val="es-ES"/>
        </w:rPr>
      </w:pPr>
      <w:r w:rsidRPr="00C4707D">
        <w:rPr>
          <w:rFonts w:ascii="Calibri" w:hAnsi="Calibri" w:eastAsia="Calibri" w:cs="Calibri"/>
          <w:lang w:val="es-ES"/>
        </w:rPr>
        <w:t>La colaboración amplía la cartera de soluciones de TD SYNNEX e incluye las soluciones Zero Trust</w:t>
      </w:r>
      <w:sdt>
        <w:sdtPr>
          <w:tag w:val="goog_rdk_12"/>
          <w:id w:val="946511609"/>
        </w:sdtPr>
        <w:sdtContent>
          <w:r w:rsidRPr="00C4707D">
            <w:rPr>
              <w:rFonts w:ascii="Calibri" w:hAnsi="Calibri" w:eastAsia="Calibri" w:cs="Calibri"/>
              <w:lang w:val="es-ES"/>
            </w:rPr>
            <w:t>;</w:t>
          </w:r>
        </w:sdtContent>
      </w:sdt>
      <w:sdt>
        <w:sdtPr>
          <w:tag w:val="goog_rdk_13"/>
          <w:id w:val="389239092"/>
          <w:showingPlcHdr/>
        </w:sdtPr>
        <w:sdtContent>
          <w:r w:rsidRPr="00C4707D" w:rsidR="00C4707D">
            <w:rPr>
              <w:lang w:val="es-ES"/>
            </w:rPr>
            <w:t xml:space="preserve">     </w:t>
          </w:r>
        </w:sdtContent>
      </w:sdt>
      <w:r w:rsidRPr="00C4707D">
        <w:rPr>
          <w:rFonts w:ascii="Calibri" w:hAnsi="Calibri" w:eastAsia="Calibri" w:cs="Calibri"/>
          <w:lang w:val="es-ES"/>
        </w:rPr>
        <w:t xml:space="preserve"> </w:t>
      </w:r>
      <w:proofErr w:type="spellStart"/>
      <w:r w:rsidRPr="00C4707D">
        <w:rPr>
          <w:rFonts w:ascii="Calibri" w:hAnsi="Calibri" w:eastAsia="Calibri" w:cs="Calibri"/>
          <w:lang w:val="es-ES"/>
        </w:rPr>
        <w:t>Secure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Access </w:t>
      </w:r>
      <w:proofErr w:type="spellStart"/>
      <w:r w:rsidRPr="00C4707D">
        <w:rPr>
          <w:rFonts w:ascii="Calibri" w:hAnsi="Calibri" w:eastAsia="Calibri" w:cs="Calibri"/>
          <w:lang w:val="es-ES"/>
        </w:rPr>
        <w:t>Service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Edge (SASE)</w:t>
      </w:r>
      <w:sdt>
        <w:sdtPr>
          <w:tag w:val="goog_rdk_14"/>
          <w:id w:val="-2114811904"/>
        </w:sdtPr>
        <w:sdtContent>
          <w:r w:rsidRPr="00C4707D">
            <w:rPr>
              <w:rFonts w:ascii="Calibri" w:hAnsi="Calibri" w:eastAsia="Calibri" w:cs="Calibri"/>
              <w:lang w:val="es-ES"/>
            </w:rPr>
            <w:t>;</w:t>
          </w:r>
        </w:sdtContent>
      </w:sdt>
      <w:sdt>
        <w:sdtPr>
          <w:tag w:val="goog_rdk_15"/>
          <w:id w:val="-1232069150"/>
          <w:showingPlcHdr/>
        </w:sdtPr>
        <w:sdtContent>
          <w:r w:rsidRPr="00C4707D" w:rsidR="00C4707D">
            <w:rPr>
              <w:lang w:val="es-ES"/>
            </w:rPr>
            <w:t xml:space="preserve">     </w:t>
          </w:r>
        </w:sdtContent>
      </w:sdt>
      <w:sdt>
        <w:sdtPr>
          <w:tag w:val="goog_rdk_16"/>
          <w:id w:val="-1569102723"/>
        </w:sdtPr>
        <w:sdtContent>
          <w:r w:rsidRPr="00C4707D">
            <w:rPr>
              <w:rFonts w:ascii="Calibri" w:hAnsi="Calibri" w:eastAsia="Calibri" w:cs="Calibri"/>
              <w:lang w:val="es-ES"/>
            </w:rPr>
            <w:t xml:space="preserve"> </w:t>
          </w:r>
        </w:sdtContent>
      </w:sdt>
      <w:sdt>
        <w:sdtPr>
          <w:tag w:val="goog_rdk_17"/>
          <w:id w:val="1545401661"/>
          <w:showingPlcHdr/>
        </w:sdtPr>
        <w:sdtContent>
          <w:r w:rsidRPr="00C4707D" w:rsidR="00C4707D">
            <w:rPr>
              <w:lang w:val="es-ES"/>
            </w:rPr>
            <w:t xml:space="preserve">     </w:t>
          </w:r>
        </w:sdtContent>
      </w:sdt>
      <w:sdt>
        <w:sdtPr>
          <w:tag w:val="goog_rdk_18"/>
          <w:id w:val="-1888866244"/>
        </w:sdtPr>
        <w:sdtContent>
          <w:r w:rsidRPr="00C4707D">
            <w:rPr>
              <w:rFonts w:ascii="Calibri" w:hAnsi="Calibri" w:eastAsia="Calibri" w:cs="Calibri"/>
              <w:lang w:val="es-ES"/>
            </w:rPr>
            <w:t xml:space="preserve">además de </w:t>
          </w:r>
        </w:sdtContent>
      </w:sdt>
      <w:r w:rsidRPr="00C4707D">
        <w:rPr>
          <w:rFonts w:ascii="Calibri" w:hAnsi="Calibri" w:eastAsia="Calibri" w:cs="Calibri"/>
          <w:lang w:val="es-ES"/>
        </w:rPr>
        <w:t xml:space="preserve">seguridad de aplicaciones y </w:t>
      </w:r>
      <w:sdt>
        <w:sdtPr>
          <w:tag w:val="goog_rdk_19"/>
          <w:id w:val="-1020701690"/>
          <w:showingPlcHdr/>
        </w:sdtPr>
        <w:sdtContent>
          <w:r w:rsidRPr="00C4707D" w:rsidR="00C4707D">
            <w:rPr>
              <w:lang w:val="es-ES"/>
            </w:rPr>
            <w:t xml:space="preserve">     </w:t>
          </w:r>
        </w:sdtContent>
      </w:sdt>
      <w:r w:rsidRPr="00C4707D">
        <w:rPr>
          <w:rFonts w:ascii="Calibri" w:hAnsi="Calibri" w:eastAsia="Calibri" w:cs="Calibri"/>
          <w:lang w:val="es-ES"/>
        </w:rPr>
        <w:t xml:space="preserve">de red de </w:t>
      </w:r>
      <w:proofErr w:type="spellStart"/>
      <w:r w:rsidRPr="00C4707D">
        <w:rPr>
          <w:rFonts w:ascii="Calibri" w:hAnsi="Calibri" w:eastAsia="Calibri" w:cs="Calibri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en América Latina, lo que crea nuevas rutas de comercialización para los socios de servicios de seguridad gestionada (MSSP).</w:t>
      </w:r>
    </w:p>
    <w:p w:rsidRPr="00C4707D" w:rsidR="001E4550" w:rsidRDefault="001E4550" w14:paraId="0000000A" w14:textId="77777777">
      <w:pPr>
        <w:rPr>
          <w:rFonts w:ascii="Calibri" w:hAnsi="Calibri" w:eastAsia="Calibri" w:cs="Calibri"/>
          <w:lang w:val="es-ES"/>
        </w:rPr>
      </w:pPr>
    </w:p>
    <w:p w:rsidRPr="00C4707D" w:rsidR="001E4550" w:rsidP="5D167E46" w:rsidRDefault="00000000" w14:paraId="0000000B" w14:textId="6304F7D7">
      <w:pPr>
        <w:rPr>
          <w:rFonts w:ascii="Calibri" w:hAnsi="Calibri" w:eastAsia="Calibri" w:cs="Calibri"/>
          <w:lang w:val="en-US"/>
        </w:rPr>
      </w:pPr>
      <w:r w:rsidRPr="5D167E46" w:rsidR="00000000">
        <w:rPr>
          <w:rFonts w:ascii="Calibri" w:hAnsi="Calibri" w:eastAsia="Calibri" w:cs="Calibri"/>
          <w:lang w:val="en-US"/>
        </w:rPr>
        <w:t xml:space="preserve">Las empresas de América Latina deben hacer frente a la complejidad de los entornos de trabajo híbridos y a un panorama dinámico de amenazas. Solo en el primer trimestre de 2025, </w:t>
      </w:r>
      <w:r w:rsidRPr="5D167E46" w:rsidR="00000000">
        <w:rPr>
          <w:rFonts w:ascii="Calibri" w:hAnsi="Calibri" w:eastAsia="Calibri" w:cs="Calibri"/>
          <w:lang w:val="en-US"/>
        </w:rPr>
        <w:t>Cloudflare</w:t>
      </w:r>
      <w:r w:rsidRPr="5D167E46" w:rsidR="00000000">
        <w:rPr>
          <w:rFonts w:ascii="Calibri" w:hAnsi="Calibri" w:eastAsia="Calibri" w:cs="Calibri"/>
          <w:lang w:val="en-US"/>
        </w:rPr>
        <w:t xml:space="preserve"> bloqueó un promedio de 30</w:t>
      </w:r>
      <w:sdt>
        <w:sdtPr>
          <w:id w:val="-1088309034"/>
          <w:tag w:val="goog_rdk_20"/>
          <w:placeholder>
            <w:docPart w:val="DefaultPlaceholder_1081868574"/>
          </w:placeholder>
        </w:sdtPr>
        <w:sdtContent>
          <w:r w:rsidRPr="5D167E46" w:rsidR="00000000">
            <w:rPr>
              <w:rFonts w:ascii="Calibri" w:hAnsi="Calibri" w:eastAsia="Calibri" w:cs="Calibri"/>
              <w:lang w:val="en-US"/>
            </w:rPr>
            <w:t>,</w:t>
          </w:r>
        </w:sdtContent>
      </w:sdt>
      <w:sdt>
        <w:sdtPr>
          <w:id w:val="1005707905"/>
          <w:tag w:val="goog_rdk_21"/>
          <w:showingPlcHdr/>
          <w:placeholder>
            <w:docPart w:val="DefaultPlaceholder_1081868574"/>
          </w:placeholder>
        </w:sdtPr>
        <w:sdtContent>
          <w:r w:rsidRPr="5D167E46" w:rsidR="00C4707D">
            <w:rPr>
              <w:lang w:val="en-US"/>
            </w:rPr>
            <w:t xml:space="preserve">     </w:t>
          </w:r>
        </w:sdtContent>
      </w:sdt>
      <w:r w:rsidRPr="5D167E46" w:rsidR="00000000">
        <w:rPr>
          <w:rFonts w:ascii="Calibri" w:hAnsi="Calibri" w:eastAsia="Calibri" w:cs="Calibri"/>
          <w:lang w:val="en-US"/>
        </w:rPr>
        <w:t xml:space="preserve">000 millones de </w:t>
      </w:r>
      <w:r w:rsidRPr="5D167E46" w:rsidR="00000000">
        <w:rPr>
          <w:rFonts w:ascii="Calibri" w:hAnsi="Calibri" w:eastAsia="Calibri" w:cs="Calibri"/>
          <w:lang w:val="en-US"/>
        </w:rPr>
        <w:t>ciberamenazas</w:t>
      </w:r>
      <w:r w:rsidRPr="5D167E46" w:rsidR="00000000">
        <w:rPr>
          <w:rFonts w:ascii="Calibri" w:hAnsi="Calibri" w:eastAsia="Calibri" w:cs="Calibri"/>
          <w:lang w:val="en-US"/>
        </w:rPr>
        <w:t xml:space="preserve"> diarias en </w:t>
      </w:r>
      <w:sdt>
        <w:sdtPr>
          <w:id w:val="-910612888"/>
          <w:tag w:val="goog_rdk_22"/>
          <w:placeholder>
            <w:docPart w:val="DefaultPlaceholder_1081868574"/>
          </w:placeholder>
        </w:sdtPr>
        <w:sdtContent>
          <w:r w:rsidRPr="5D167E46" w:rsidR="00000000">
            <w:rPr>
              <w:rFonts w:ascii="Calibri" w:hAnsi="Calibri" w:eastAsia="Calibri" w:cs="Calibri"/>
              <w:lang w:val="en-US"/>
            </w:rPr>
            <w:t>la región</w:t>
          </w:r>
        </w:sdtContent>
      </w:sdt>
      <w:sdt>
        <w:sdtPr>
          <w:id w:val="-1001651080"/>
          <w:tag w:val="goog_rdk_23"/>
          <w:showingPlcHdr/>
          <w:placeholder>
            <w:docPart w:val="DefaultPlaceholder_1081868574"/>
          </w:placeholder>
        </w:sdtPr>
        <w:sdtContent>
          <w:r w:rsidRPr="5D167E46" w:rsidR="00C4707D">
            <w:rPr>
              <w:lang w:val="en-US"/>
            </w:rPr>
            <w:t xml:space="preserve">     </w:t>
          </w:r>
        </w:sdtContent>
      </w:sdt>
      <w:r w:rsidRPr="5D167E46" w:rsidR="00000000">
        <w:rPr>
          <w:rFonts w:ascii="Calibri" w:hAnsi="Calibri" w:eastAsia="Calibri" w:cs="Calibri"/>
          <w:lang w:val="en-US"/>
        </w:rPr>
        <w:t xml:space="preserve">, </w:t>
      </w:r>
      <w:sdt>
        <w:sdtPr>
          <w:id w:val="-1415316950"/>
          <w:tag w:val="goog_rdk_24"/>
          <w:showingPlcHdr/>
          <w:placeholder>
            <w:docPart w:val="DefaultPlaceholder_1081868574"/>
          </w:placeholder>
        </w:sdtPr>
        <w:sdtContent>
          <w:r w:rsidRPr="5D167E46" w:rsidR="00C4707D">
            <w:rPr>
              <w:lang w:val="en-US"/>
            </w:rPr>
            <w:t xml:space="preserve">     </w:t>
          </w:r>
        </w:sdtContent>
      </w:sdt>
      <w:r w:rsidRPr="5D167E46" w:rsidR="00000000">
        <w:rPr>
          <w:rFonts w:ascii="Calibri" w:hAnsi="Calibri" w:eastAsia="Calibri" w:cs="Calibri"/>
          <w:lang w:val="en-US"/>
        </w:rPr>
        <w:t>27 % más que en el trimestre anterior. Las organizaciones buscan protección total contra</w:t>
      </w:r>
      <w:sdt>
        <w:sdtPr>
          <w:id w:val="-2108575789"/>
          <w:tag w:val="goog_rdk_25"/>
          <w:placeholder>
            <w:docPart w:val="DefaultPlaceholder_1081868574"/>
          </w:placeholder>
        </w:sdtPr>
        <w:sdtContent>
          <w:r w:rsidRPr="5D167E46" w:rsidR="00000000">
            <w:rPr>
              <w:rFonts w:ascii="Calibri" w:hAnsi="Calibri" w:eastAsia="Calibri" w:cs="Calibri"/>
              <w:lang w:val="en-US"/>
            </w:rPr>
            <w:t xml:space="preserve"> el cibercrimen</w:t>
          </w:r>
        </w:sdtContent>
      </w:sdt>
      <w:sdt>
        <w:sdtPr>
          <w:id w:val="-1741167838"/>
          <w:tag w:val="goog_rdk_26"/>
          <w:showingPlcHdr/>
          <w:placeholder>
            <w:docPart w:val="DefaultPlaceholder_1081868574"/>
          </w:placeholder>
        </w:sdtPr>
        <w:sdtContent>
          <w:r w:rsidRPr="5D167E46" w:rsidR="00C4707D">
            <w:rPr>
              <w:lang w:val="en-US"/>
            </w:rPr>
            <w:t xml:space="preserve">     </w:t>
          </w:r>
        </w:sdtContent>
      </w:sdt>
      <w:r w:rsidRPr="5D167E46" w:rsidR="00000000">
        <w:rPr>
          <w:rFonts w:ascii="Calibri" w:hAnsi="Calibri" w:eastAsia="Calibri" w:cs="Calibri"/>
          <w:lang w:val="en-US"/>
        </w:rPr>
        <w:t xml:space="preserve"> y rendimiento operativo, pero tienen dificultades para gestionar los costos y las complejidades relacionadas con las soluciones de múltiples proveedores juntas. Por otro lado, los socios buscan desarrollar prácticas integrales con flujos de ingresos claros. En lugar de aprender e implementar cuatro o cinco plataformas diferentes para ofrecer una pila tecnológica completa, un MSSP ahora puede aprovechar la </w:t>
      </w:r>
      <w:hyperlink r:id="R43d2757d073f4790">
        <w:r w:rsidRPr="5D167E46" w:rsidR="00000000">
          <w:rPr>
            <w:rFonts w:ascii="Calibri" w:hAnsi="Calibri" w:eastAsia="Calibri" w:cs="Calibri"/>
            <w:color w:val="1155CC"/>
            <w:u w:val="single"/>
            <w:lang w:val="en-US"/>
          </w:rPr>
          <w:t xml:space="preserve">plataforma de servicios en la conectividad </w:t>
        </w:r>
        <w:r w:rsidRPr="5D167E46" w:rsidR="00000000">
          <w:rPr>
            <w:rFonts w:ascii="Calibri" w:hAnsi="Calibri" w:eastAsia="Calibri" w:cs="Calibri"/>
            <w:color w:val="1155CC"/>
            <w:u w:val="single"/>
            <w:lang w:val="en-US"/>
          </w:rPr>
          <w:t>cloud</w:t>
        </w:r>
        <w:r w:rsidRPr="5D167E46" w:rsidR="00000000">
          <w:rPr>
            <w:rFonts w:ascii="Calibri" w:hAnsi="Calibri" w:eastAsia="Calibri" w:cs="Calibri"/>
            <w:color w:val="1155CC"/>
            <w:u w:val="single"/>
            <w:lang w:val="en-US"/>
          </w:rPr>
          <w:t xml:space="preserve"> de </w:t>
        </w:r>
        <w:r w:rsidRPr="5D167E46" w:rsidR="00000000">
          <w:rPr>
            <w:rFonts w:ascii="Calibri" w:hAnsi="Calibri" w:eastAsia="Calibri" w:cs="Calibri"/>
            <w:color w:val="1155CC"/>
            <w:u w:val="single"/>
            <w:lang w:val="en-US"/>
          </w:rPr>
          <w:t>Cloudflare</w:t>
        </w:r>
      </w:hyperlink>
      <w:r w:rsidRPr="5D167E46" w:rsidR="00000000">
        <w:rPr>
          <w:rFonts w:ascii="Calibri" w:hAnsi="Calibri" w:eastAsia="Calibri" w:cs="Calibri"/>
          <w:lang w:val="en-US"/>
        </w:rPr>
        <w:t>.</w:t>
      </w:r>
    </w:p>
    <w:p w:rsidRPr="00C4707D" w:rsidR="001E4550" w:rsidRDefault="001E4550" w14:paraId="0000000C" w14:textId="77777777">
      <w:pPr>
        <w:rPr>
          <w:rFonts w:ascii="Calibri" w:hAnsi="Calibri" w:eastAsia="Calibri" w:cs="Calibri"/>
          <w:lang w:val="es-ES"/>
        </w:rPr>
      </w:pPr>
    </w:p>
    <w:p w:rsidRPr="00C4707D" w:rsidR="001E4550" w:rsidRDefault="00000000" w14:paraId="0000000D" w14:textId="1767D584">
      <w:pPr>
        <w:shd w:val="clear" w:color="auto" w:fill="FFFFFF"/>
        <w:spacing w:after="240"/>
        <w:rPr>
          <w:rFonts w:ascii="Calibri" w:hAnsi="Calibri" w:eastAsia="Calibri" w:cs="Calibri"/>
          <w:lang w:val="es-ES"/>
        </w:rPr>
      </w:pPr>
      <w:r w:rsidRPr="00C4707D">
        <w:rPr>
          <w:rFonts w:ascii="Calibri" w:hAnsi="Calibri" w:eastAsia="Calibri" w:cs="Calibri"/>
          <w:lang w:val="es-ES"/>
        </w:rPr>
        <w:t xml:space="preserve">La plataforma de </w:t>
      </w:r>
      <w:proofErr w:type="spellStart"/>
      <w:r w:rsidRPr="00C4707D">
        <w:rPr>
          <w:rFonts w:ascii="Calibri" w:hAnsi="Calibri" w:eastAsia="Calibri" w:cs="Calibri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está disponible en una única interfaz, lo que facilita a los MSSP la implementación y la gestión de las soluciones de seguridad de sus clientes con eficiencia operativa. </w:t>
      </w:r>
      <w:proofErr w:type="spellStart"/>
      <w:r w:rsidRPr="00C4707D">
        <w:rPr>
          <w:rFonts w:ascii="Calibri" w:hAnsi="Calibri" w:eastAsia="Calibri" w:cs="Calibri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bloquea de forma autónoma las amenazas en toda la región con su red de infraestructura global, que es una de las más grandes e interconectadas del mundo, y actualmente abarca 64 ciudades en América Latina y el Caribe. Los clientes que adoptan el paquete completo de </w:t>
      </w:r>
      <w:proofErr w:type="spellStart"/>
      <w:r w:rsidRPr="00C4707D">
        <w:rPr>
          <w:rFonts w:ascii="Calibri" w:hAnsi="Calibri" w:eastAsia="Calibri" w:cs="Calibri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pueden ahorrar aproximadamente un 50 % de lo que </w:t>
      </w:r>
      <w:sdt>
        <w:sdtPr>
          <w:tag w:val="goog_rdk_27"/>
          <w:id w:val="176781671"/>
        </w:sdtPr>
        <w:sdtContent>
          <w:r w:rsidRPr="00C4707D">
            <w:rPr>
              <w:rFonts w:ascii="Calibri" w:hAnsi="Calibri" w:eastAsia="Calibri" w:cs="Calibri"/>
              <w:lang w:val="es-ES"/>
            </w:rPr>
            <w:t>gastaban</w:t>
          </w:r>
        </w:sdtContent>
      </w:sdt>
      <w:r w:rsidRPr="00C4707D">
        <w:rPr>
          <w:rFonts w:ascii="Calibri" w:hAnsi="Calibri" w:eastAsia="Calibri" w:cs="Calibri"/>
          <w:lang w:val="es-ES"/>
        </w:rPr>
        <w:t xml:space="preserve"> en lugar de tener que improvisar varias soluciones diferentes. Además, un </w:t>
      </w:r>
      <w:hyperlink r:id="rId9">
        <w:r w:rsidRPr="00C4707D">
          <w:rPr>
            <w:rFonts w:ascii="Calibri" w:hAnsi="Calibri" w:eastAsia="Calibri" w:cs="Calibri"/>
            <w:color w:val="1155CC"/>
            <w:u w:val="single"/>
            <w:lang w:val="es-ES"/>
          </w:rPr>
          <w:t xml:space="preserve">estudio encargado por </w:t>
        </w:r>
        <w:proofErr w:type="spellStart"/>
        <w:r w:rsidRPr="00C4707D">
          <w:rPr>
            <w:rFonts w:ascii="Calibri" w:hAnsi="Calibri" w:eastAsia="Calibri" w:cs="Calibri"/>
            <w:color w:val="1155CC"/>
            <w:u w:val="single"/>
            <w:lang w:val="es-ES"/>
          </w:rPr>
          <w:t>Cloudflare</w:t>
        </w:r>
        <w:proofErr w:type="spellEnd"/>
        <w:r w:rsidRPr="00C4707D">
          <w:rPr>
            <w:rFonts w:ascii="Calibri" w:hAnsi="Calibri" w:eastAsia="Calibri" w:cs="Calibri"/>
            <w:color w:val="1155CC"/>
            <w:u w:val="single"/>
            <w:lang w:val="es-ES"/>
          </w:rPr>
          <w:t xml:space="preserve"> a Forrester </w:t>
        </w:r>
        <w:proofErr w:type="spellStart"/>
        <w:r w:rsidRPr="00C4707D">
          <w:rPr>
            <w:rFonts w:ascii="Calibri" w:hAnsi="Calibri" w:eastAsia="Calibri" w:cs="Calibri"/>
            <w:color w:val="1155CC"/>
            <w:u w:val="single"/>
            <w:lang w:val="es-ES"/>
          </w:rPr>
          <w:t>Consulting</w:t>
        </w:r>
        <w:proofErr w:type="spellEnd"/>
        <w:r w:rsidRPr="00C4707D">
          <w:rPr>
            <w:rFonts w:ascii="Calibri" w:hAnsi="Calibri" w:eastAsia="Calibri" w:cs="Calibri"/>
            <w:color w:val="1155CC"/>
            <w:u w:val="single"/>
            <w:lang w:val="es-ES"/>
          </w:rPr>
          <w:t xml:space="preserve"> Total </w:t>
        </w:r>
        <w:proofErr w:type="spellStart"/>
        <w:r w:rsidRPr="00C4707D">
          <w:rPr>
            <w:rFonts w:ascii="Calibri" w:hAnsi="Calibri" w:eastAsia="Calibri" w:cs="Calibri"/>
            <w:color w:val="1155CC"/>
            <w:u w:val="single"/>
            <w:lang w:val="es-ES"/>
          </w:rPr>
          <w:t>Economic</w:t>
        </w:r>
        <w:proofErr w:type="spellEnd"/>
        <w:r w:rsidRPr="00C4707D">
          <w:rPr>
            <w:rFonts w:ascii="Calibri" w:hAnsi="Calibri" w:eastAsia="Calibri" w:cs="Calibri"/>
            <w:color w:val="1155CC"/>
            <w:u w:val="single"/>
            <w:lang w:val="es-ES"/>
          </w:rPr>
          <w:t xml:space="preserve"> </w:t>
        </w:r>
        <w:proofErr w:type="spellStart"/>
        <w:r w:rsidRPr="00C4707D">
          <w:rPr>
            <w:rFonts w:ascii="Calibri" w:hAnsi="Calibri" w:eastAsia="Calibri" w:cs="Calibri"/>
            <w:color w:val="1155CC"/>
            <w:u w:val="single"/>
            <w:lang w:val="es-ES"/>
          </w:rPr>
          <w:t>Impact</w:t>
        </w:r>
        <w:proofErr w:type="spellEnd"/>
        <w:r w:rsidRPr="00C4707D">
          <w:rPr>
            <w:rFonts w:ascii="Calibri" w:hAnsi="Calibri" w:eastAsia="Calibri" w:cs="Calibri"/>
            <w:color w:val="1155CC"/>
            <w:u w:val="single"/>
            <w:lang w:val="es-ES"/>
          </w:rPr>
          <w:t>™</w:t>
        </w:r>
      </w:hyperlink>
      <w:r w:rsidRPr="00C4707D">
        <w:rPr>
          <w:rFonts w:ascii="Calibri" w:hAnsi="Calibri" w:eastAsia="Calibri" w:cs="Calibri"/>
          <w:lang w:val="es-ES"/>
        </w:rPr>
        <w:t xml:space="preserve">, </w:t>
      </w:r>
      <w:sdt>
        <w:sdtPr>
          <w:tag w:val="goog_rdk_28"/>
          <w:id w:val="-994794097"/>
        </w:sdtPr>
        <w:sdtContent>
          <w:r w:rsidRPr="00C4707D">
            <w:rPr>
              <w:rFonts w:ascii="Calibri" w:hAnsi="Calibri" w:eastAsia="Calibri" w:cs="Calibri"/>
              <w:lang w:val="es-ES"/>
            </w:rPr>
            <w:t>centrada en un</w:t>
          </w:r>
        </w:sdtContent>
      </w:sdt>
      <w:sdt>
        <w:sdtPr>
          <w:tag w:val="goog_rdk_29"/>
          <w:id w:val="-1163701484"/>
        </w:sdtPr>
        <w:sdtContent>
          <w:r w:rsidRPr="00C4707D">
            <w:rPr>
              <w:rFonts w:ascii="Calibri" w:hAnsi="Calibri" w:eastAsia="Calibri" w:cs="Calibri"/>
              <w:lang w:val="es-ES"/>
            </w:rPr>
            <w:t xml:space="preserve"> conjunto representativo de clientes que utilizan </w:t>
          </w:r>
          <w:proofErr w:type="spellStart"/>
          <w:r w:rsidRPr="00C4707D">
            <w:rPr>
              <w:rFonts w:ascii="Calibri" w:hAnsi="Calibri" w:eastAsia="Calibri" w:cs="Calibri"/>
              <w:lang w:val="es-ES"/>
            </w:rPr>
            <w:t>Cloudflare</w:t>
          </w:r>
          <w:proofErr w:type="spellEnd"/>
        </w:sdtContent>
      </w:sdt>
      <w:sdt>
        <w:sdtPr>
          <w:tag w:val="goog_rdk_30"/>
          <w:id w:val="483670425"/>
        </w:sdtPr>
        <w:sdtContent>
          <w:sdt>
            <w:sdtPr>
              <w:tag w:val="goog_rdk_31"/>
              <w:id w:val="1942035370"/>
              <w:showingPlcHdr/>
            </w:sdtPr>
            <w:sdtContent>
              <w:r w:rsidRPr="00C4707D" w:rsidR="00C4707D">
                <w:rPr>
                  <w:lang w:val="es-ES"/>
                </w:rPr>
                <w:t xml:space="preserve">     </w:t>
              </w:r>
            </w:sdtContent>
          </w:sdt>
          <w:sdt>
            <w:sdtPr>
              <w:tag w:val="goog_rdk_32"/>
              <w:id w:val="-2055918994"/>
              <w:showingPlcHdr/>
            </w:sdtPr>
            <w:sdtContent>
              <w:r w:rsidRPr="00C4707D" w:rsidR="00C4707D">
                <w:rPr>
                  <w:lang w:val="es-ES"/>
                </w:rPr>
                <w:t xml:space="preserve">     </w:t>
              </w:r>
            </w:sdtContent>
          </w:sdt>
          <w:r w:rsidRPr="00C4707D">
            <w:rPr>
              <w:rFonts w:ascii="Calibri" w:hAnsi="Calibri" w:eastAsia="Calibri" w:cs="Calibri"/>
              <w:lang w:val="es-ES"/>
            </w:rPr>
            <w:t xml:space="preserve"> </w:t>
          </w:r>
        </w:sdtContent>
      </w:sdt>
      <w:sdt>
        <w:sdtPr>
          <w:tag w:val="goog_rdk_33"/>
          <w:id w:val="-236716655"/>
          <w:showingPlcHdr/>
        </w:sdtPr>
        <w:sdtContent>
          <w:r w:rsidRPr="00C4707D" w:rsidR="00C4707D">
            <w:rPr>
              <w:lang w:val="es-ES"/>
            </w:rPr>
            <w:t xml:space="preserve">     </w:t>
          </w:r>
        </w:sdtContent>
      </w:sdt>
      <w:sdt>
        <w:sdtPr>
          <w:tag w:val="goog_rdk_34"/>
          <w:id w:val="-133721721"/>
        </w:sdtPr>
        <w:sdtContent>
          <w:sdt>
            <w:sdtPr>
              <w:tag w:val="goog_rdk_35"/>
              <w:id w:val="597212609"/>
              <w:showingPlcHdr/>
            </w:sdtPr>
            <w:sdtContent>
              <w:r w:rsidRPr="00C4707D" w:rsidR="00C4707D">
                <w:rPr>
                  <w:lang w:val="es-ES"/>
                </w:rPr>
                <w:t xml:space="preserve">     </w:t>
              </w:r>
            </w:sdtContent>
          </w:sdt>
        </w:sdtContent>
      </w:sdt>
      <w:sdt>
        <w:sdtPr>
          <w:tag w:val="goog_rdk_36"/>
          <w:id w:val="1077396914"/>
          <w:showingPlcHdr/>
        </w:sdtPr>
        <w:sdtContent>
          <w:r w:rsidRPr="00C4707D" w:rsidR="00C4707D">
            <w:rPr>
              <w:lang w:val="es-ES"/>
            </w:rPr>
            <w:t xml:space="preserve">     </w:t>
          </w:r>
        </w:sdtContent>
      </w:sdt>
      <w:sdt>
        <w:sdtPr>
          <w:tag w:val="goog_rdk_37"/>
          <w:id w:val="-2018918711"/>
        </w:sdtPr>
        <w:sdtContent>
          <w:sdt>
            <w:sdtPr>
              <w:tag w:val="goog_rdk_38"/>
              <w:id w:val="-1514764116"/>
              <w:showingPlcHdr/>
            </w:sdtPr>
            <w:sdtContent>
              <w:r w:rsidRPr="00C4707D" w:rsidR="00C4707D">
                <w:rPr>
                  <w:lang w:val="es-ES"/>
                </w:rPr>
                <w:t xml:space="preserve">     </w:t>
              </w:r>
            </w:sdtContent>
          </w:sdt>
        </w:sdtContent>
      </w:sdt>
      <w:sdt>
        <w:sdtPr>
          <w:tag w:val="goog_rdk_39"/>
          <w:id w:val="-1729376636"/>
        </w:sdtPr>
        <w:sdtContent>
          <w:r w:rsidRPr="00C4707D">
            <w:rPr>
              <w:rFonts w:ascii="Calibri" w:hAnsi="Calibri" w:eastAsia="Calibri" w:cs="Calibri"/>
              <w:lang w:val="es-ES"/>
            </w:rPr>
            <w:t xml:space="preserve">reveló que dichas </w:t>
          </w:r>
        </w:sdtContent>
      </w:sdt>
      <w:sdt>
        <w:sdtPr>
          <w:tag w:val="goog_rdk_40"/>
          <w:id w:val="313835074"/>
        </w:sdtPr>
        <w:sdtContent>
          <w:r w:rsidRPr="00C4707D">
            <w:rPr>
              <w:rFonts w:ascii="Calibri" w:hAnsi="Calibri" w:eastAsia="Calibri" w:cs="Calibri"/>
              <w:lang w:val="es-ES"/>
            </w:rPr>
            <w:t>empresas</w:t>
          </w:r>
        </w:sdtContent>
      </w:sdt>
      <w:sdt>
        <w:sdtPr>
          <w:tag w:val="goog_rdk_41"/>
          <w:id w:val="1060838463"/>
        </w:sdtPr>
        <w:sdtContent>
          <w:sdt>
            <w:sdtPr>
              <w:tag w:val="goog_rdk_42"/>
              <w:id w:val="1502468459"/>
              <w:showingPlcHdr/>
            </w:sdtPr>
            <w:sdtContent>
              <w:r w:rsidRPr="00C4707D" w:rsidR="00C4707D">
                <w:rPr>
                  <w:lang w:val="es-ES"/>
                </w:rPr>
                <w:t xml:space="preserve">     </w:t>
              </w:r>
            </w:sdtContent>
          </w:sdt>
        </w:sdtContent>
      </w:sdt>
      <w:sdt>
        <w:sdtPr>
          <w:tag w:val="goog_rdk_43"/>
          <w:id w:val="-300151408"/>
        </w:sdtPr>
        <w:sdtContent>
          <w:sdt>
            <w:sdtPr>
              <w:tag w:val="goog_rdk_44"/>
              <w:id w:val="-377085293"/>
              <w:showingPlcHdr/>
            </w:sdtPr>
            <w:sdtContent>
              <w:r w:rsidRPr="00C4707D" w:rsidR="00C4707D">
                <w:rPr>
                  <w:lang w:val="es-ES"/>
                </w:rPr>
                <w:t xml:space="preserve">     </w:t>
              </w:r>
            </w:sdtContent>
          </w:sdt>
          <w:sdt>
            <w:sdtPr>
              <w:tag w:val="goog_rdk_45"/>
              <w:id w:val="-1158843609"/>
              <w:showingPlcHdr/>
            </w:sdtPr>
            <w:sdtContent>
              <w:r w:rsidRPr="00C4707D" w:rsidR="00C4707D">
                <w:rPr>
                  <w:lang w:val="es-ES"/>
                </w:rPr>
                <w:t xml:space="preserve">     </w:t>
              </w:r>
            </w:sdtContent>
          </w:sdt>
        </w:sdtContent>
      </w:sdt>
      <w:sdt>
        <w:sdtPr>
          <w:tag w:val="goog_rdk_46"/>
          <w:id w:val="-1772316341"/>
        </w:sdtPr>
        <w:sdtContent>
          <w:r w:rsidRPr="00C4707D">
            <w:rPr>
              <w:rFonts w:ascii="Calibri" w:hAnsi="Calibri" w:eastAsia="Calibri" w:cs="Calibri"/>
              <w:lang w:val="es-ES"/>
            </w:rPr>
            <w:t xml:space="preserve"> consiguieron</w:t>
          </w:r>
        </w:sdtContent>
      </w:sdt>
      <w:sdt>
        <w:sdtPr>
          <w:tag w:val="goog_rdk_47"/>
          <w:id w:val="-1993948392"/>
        </w:sdtPr>
        <w:sdtContent>
          <w:sdt>
            <w:sdtPr>
              <w:tag w:val="goog_rdk_48"/>
              <w:id w:val="1040400604"/>
              <w:showingPlcHdr/>
            </w:sdtPr>
            <w:sdtContent>
              <w:r w:rsidRPr="00C4707D" w:rsidR="00C4707D">
                <w:rPr>
                  <w:lang w:val="es-ES"/>
                </w:rPr>
                <w:t xml:space="preserve">     </w:t>
              </w:r>
            </w:sdtContent>
          </w:sdt>
          <w:r w:rsidRPr="00C4707D">
            <w:rPr>
              <w:rFonts w:ascii="Calibri" w:hAnsi="Calibri" w:eastAsia="Calibri" w:cs="Calibri"/>
              <w:lang w:val="es-ES"/>
            </w:rPr>
            <w:t xml:space="preserve"> un ROI del 238% en tres años gracias al uso generalizado de la plataforma de </w:t>
          </w:r>
          <w:proofErr w:type="spellStart"/>
          <w:r w:rsidRPr="00C4707D">
            <w:rPr>
              <w:rFonts w:ascii="Calibri" w:hAnsi="Calibri" w:eastAsia="Calibri" w:cs="Calibri"/>
              <w:lang w:val="es-ES"/>
            </w:rPr>
            <w:t>Cloudflare</w:t>
          </w:r>
          <w:proofErr w:type="spellEnd"/>
          <w:r w:rsidRPr="00C4707D">
            <w:rPr>
              <w:rFonts w:ascii="Calibri" w:hAnsi="Calibri" w:eastAsia="Calibri" w:cs="Calibri"/>
              <w:lang w:val="es-ES"/>
            </w:rPr>
            <w:t>.</w:t>
          </w:r>
        </w:sdtContent>
      </w:sdt>
    </w:p>
    <w:p w:rsidRPr="00C4707D" w:rsidR="001E4550" w:rsidRDefault="00000000" w14:paraId="0000000E" w14:textId="77777777">
      <w:pPr>
        <w:spacing w:before="300" w:after="300"/>
        <w:rPr>
          <w:rFonts w:ascii="Calibri" w:hAnsi="Calibri" w:eastAsia="Calibri" w:cs="Calibri"/>
          <w:lang w:val="es-ES"/>
        </w:rPr>
      </w:pPr>
      <w:r w:rsidRPr="00C4707D">
        <w:rPr>
          <w:rFonts w:ascii="Calibri" w:hAnsi="Calibri" w:eastAsia="Calibri" w:cs="Calibri"/>
          <w:lang w:val="es-ES"/>
        </w:rPr>
        <w:t xml:space="preserve">"Creemos que </w:t>
      </w:r>
      <w:proofErr w:type="spellStart"/>
      <w:r w:rsidRPr="00C4707D">
        <w:rPr>
          <w:rFonts w:ascii="Calibri" w:hAnsi="Calibri" w:eastAsia="Calibri" w:cs="Calibri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es la única empresa que ofrece una amplia variedad de servicios para aplicaciones, servicios de red y servicios SASE en nuestra propia red a través de una única plataforma para los MSSP", afirmó Tom Evans, director de socios de </w:t>
      </w:r>
      <w:proofErr w:type="spellStart"/>
      <w:r w:rsidRPr="00C4707D">
        <w:rPr>
          <w:rFonts w:ascii="Calibri" w:hAnsi="Calibri" w:eastAsia="Calibri" w:cs="Calibri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. "Los socios son fundamentales para </w:t>
      </w:r>
      <w:r w:rsidRPr="00C4707D">
        <w:rPr>
          <w:rFonts w:ascii="Calibri" w:hAnsi="Calibri" w:eastAsia="Calibri" w:cs="Calibri"/>
          <w:lang w:val="es-ES"/>
        </w:rPr>
        <w:lastRenderedPageBreak/>
        <w:t>ampliar las protecciones de seguridad críticas con eficiencia operativa y nos complace ampliar nuestra asociación con TD SYNNEX para ofrecer servicios gestionados en América Latina".</w:t>
      </w:r>
    </w:p>
    <w:p w:rsidRPr="00C4707D" w:rsidR="001E4550" w:rsidRDefault="00000000" w14:paraId="0000000F" w14:textId="3CB0F119">
      <w:pPr>
        <w:spacing w:before="300" w:after="300"/>
        <w:rPr>
          <w:rFonts w:ascii="Calibri" w:hAnsi="Calibri" w:eastAsia="Calibri" w:cs="Calibri"/>
          <w:highlight w:val="white"/>
          <w:lang w:val="es-ES"/>
        </w:rPr>
      </w:pPr>
      <w:r w:rsidRPr="00C4707D">
        <w:rPr>
          <w:rFonts w:ascii="Calibri" w:hAnsi="Calibri" w:eastAsia="Calibri" w:cs="Calibri"/>
          <w:highlight w:val="white"/>
          <w:lang w:val="es-ES"/>
        </w:rPr>
        <w:t xml:space="preserve">“La demanda de servicios de seguridad gestionada se está acelerando en los países de América Latina con un importante dominio del mercado de las pymes y las pequeñas empresas. Vemos que las organizaciones locales tienen docenas de proveedores de ciberseguridad diferentes y esto genera más complejidades y costos, lo que pone en riesgo la gestión de la ciberseguridad", afirmó Carlos Torales, vicepresidente de </w:t>
      </w:r>
      <w:sdt>
        <w:sdtPr>
          <w:tag w:val="goog_rdk_49"/>
          <w:id w:val="-601727959"/>
          <w:showingPlcHdr/>
        </w:sdtPr>
        <w:sdtContent>
          <w:r w:rsidRPr="00C4707D" w:rsidR="00C4707D">
            <w:rPr>
              <w:lang w:val="es-ES"/>
            </w:rPr>
            <w:t xml:space="preserve">     </w:t>
          </w:r>
        </w:sdtContent>
      </w:sdt>
      <w:proofErr w:type="spellStart"/>
      <w:r w:rsidRPr="00C4707D">
        <w:rPr>
          <w:rFonts w:ascii="Calibri" w:hAnsi="Calibri" w:eastAsia="Calibri" w:cs="Calibri"/>
          <w:highlight w:val="white"/>
          <w:lang w:val="es-ES"/>
        </w:rPr>
        <w:t>Cloudflare</w:t>
      </w:r>
      <w:proofErr w:type="spellEnd"/>
      <w:sdt>
        <w:sdtPr>
          <w:tag w:val="goog_rdk_50"/>
          <w:id w:val="-653685590"/>
        </w:sdtPr>
        <w:sdtContent>
          <w:r w:rsidRPr="00C4707D">
            <w:rPr>
              <w:rFonts w:ascii="Calibri" w:hAnsi="Calibri" w:eastAsia="Calibri" w:cs="Calibri"/>
              <w:highlight w:val="white"/>
              <w:lang w:val="es-ES"/>
            </w:rPr>
            <w:t xml:space="preserve"> para</w:t>
          </w:r>
        </w:sdtContent>
      </w:sdt>
      <w:sdt>
        <w:sdtPr>
          <w:tag w:val="goog_rdk_51"/>
          <w:id w:val="-1133480233"/>
          <w:showingPlcHdr/>
        </w:sdtPr>
        <w:sdtContent>
          <w:r w:rsidRPr="00C4707D" w:rsidR="00C4707D">
            <w:rPr>
              <w:lang w:val="es-ES"/>
            </w:rPr>
            <w:t xml:space="preserve">     </w:t>
          </w:r>
        </w:sdtContent>
      </w:sdt>
      <w:r w:rsidRPr="00C4707D">
        <w:rPr>
          <w:rFonts w:ascii="Calibri" w:hAnsi="Calibri" w:eastAsia="Calibri" w:cs="Calibri"/>
          <w:highlight w:val="white"/>
          <w:lang w:val="es-ES"/>
        </w:rPr>
        <w:t xml:space="preserve"> América Latina. "Con TD SYNNEX, la plataforma de conectividad </w:t>
      </w:r>
      <w:proofErr w:type="spellStart"/>
      <w:r w:rsidRPr="00C4707D">
        <w:rPr>
          <w:rFonts w:ascii="Calibri" w:hAnsi="Calibri" w:eastAsia="Calibri" w:cs="Calibri"/>
          <w:highlight w:val="white"/>
          <w:lang w:val="es-ES"/>
        </w:rPr>
        <w:t>cloud</w:t>
      </w:r>
      <w:proofErr w:type="spellEnd"/>
      <w:r w:rsidRPr="00C4707D">
        <w:rPr>
          <w:rFonts w:ascii="Calibri" w:hAnsi="Calibri" w:eastAsia="Calibri" w:cs="Calibri"/>
          <w:highlight w:val="white"/>
          <w:lang w:val="es-ES"/>
        </w:rPr>
        <w:t xml:space="preserve"> de </w:t>
      </w:r>
      <w:proofErr w:type="spellStart"/>
      <w:r w:rsidRPr="00C4707D">
        <w:rPr>
          <w:rFonts w:ascii="Calibri" w:hAnsi="Calibri" w:eastAsia="Calibri" w:cs="Calibri"/>
          <w:highlight w:val="white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highlight w:val="white"/>
          <w:lang w:val="es-ES"/>
        </w:rPr>
        <w:t xml:space="preserve"> ahora puede cerrar la brecha para que los MSSP tengan operaciones altamente eficientes y una ciberseguridad sólida, y al mismo tiempo controlar los costos operativos".</w:t>
      </w:r>
    </w:p>
    <w:p w:rsidRPr="00C4707D" w:rsidR="001E4550" w:rsidRDefault="00000000" w14:paraId="00000010" w14:textId="77777777">
      <w:pPr>
        <w:rPr>
          <w:rFonts w:ascii="Calibri" w:hAnsi="Calibri" w:eastAsia="Calibri" w:cs="Calibri"/>
          <w:lang w:val="es-ES"/>
        </w:rPr>
      </w:pPr>
      <w:r w:rsidRPr="00C4707D">
        <w:rPr>
          <w:rFonts w:ascii="Calibri" w:hAnsi="Calibri" w:eastAsia="Calibri" w:cs="Calibri"/>
          <w:lang w:val="es-ES"/>
        </w:rPr>
        <w:t xml:space="preserve">"A medida que las </w:t>
      </w:r>
      <w:proofErr w:type="spellStart"/>
      <w:r w:rsidRPr="00C4707D">
        <w:rPr>
          <w:rFonts w:ascii="Calibri" w:hAnsi="Calibri" w:eastAsia="Calibri" w:cs="Calibri"/>
          <w:lang w:val="es-ES"/>
        </w:rPr>
        <w:t>ciberamenazas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se vuelven más sofisticadas, la demanda de servicios avanzados de seguridad gestionada sigue aumentando", afirmó Marcos Murata, vicepresidente de gestión de proveedores y estrategia comercial de TD SYNNEX en América Latina. "La integración del paquete de seguridad de </w:t>
      </w:r>
      <w:proofErr w:type="spellStart"/>
      <w:r w:rsidRPr="00C4707D">
        <w:rPr>
          <w:rFonts w:ascii="Calibri" w:hAnsi="Calibri" w:eastAsia="Calibri" w:cs="Calibri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en nuestra cartera permite a nuestros socios de MSSP en LAC una pila de seguridad lista para implementar que reduce la </w:t>
      </w:r>
      <w:proofErr w:type="gramStart"/>
      <w:r w:rsidRPr="00C4707D">
        <w:rPr>
          <w:rFonts w:ascii="Calibri" w:hAnsi="Calibri" w:eastAsia="Calibri" w:cs="Calibri"/>
          <w:lang w:val="es-ES"/>
        </w:rPr>
        <w:t>complejidad,</w:t>
      </w:r>
      <w:proofErr w:type="gramEnd"/>
      <w:r w:rsidRPr="00C4707D">
        <w:rPr>
          <w:rFonts w:ascii="Calibri" w:hAnsi="Calibri" w:eastAsia="Calibri" w:cs="Calibri"/>
          <w:lang w:val="es-ES"/>
        </w:rPr>
        <w:t xml:space="preserve"> acelera el tiempo de comercialización y permite una distribución flexible. Con nuestras sólidas capacidades de ventas y habilitación técnica, ayudamos a los socios a ofrecer soluciones rentables adaptadas a las necesidades únicas de cada región. Juntos, no solo estamos mejorando la ciberseguridad, sino que estamos creando un ecosistema digital más resistente y seguro".</w:t>
      </w:r>
    </w:p>
    <w:p w:rsidRPr="00C4707D" w:rsidR="001E4550" w:rsidRDefault="001E4550" w14:paraId="00000011" w14:textId="77777777">
      <w:pPr>
        <w:rPr>
          <w:rFonts w:ascii="Calibri" w:hAnsi="Calibri" w:eastAsia="Calibri" w:cs="Calibri"/>
          <w:lang w:val="es-ES"/>
        </w:rPr>
      </w:pPr>
    </w:p>
    <w:p w:rsidR="001E4550" w:rsidRDefault="00000000" w14:paraId="00000012" w14:textId="77777777">
      <w:pPr>
        <w:rPr>
          <w:rFonts w:ascii="Calibri" w:hAnsi="Calibri" w:eastAsia="Calibri" w:cs="Calibri"/>
        </w:rPr>
      </w:pPr>
      <w:proofErr w:type="spellStart"/>
      <w:r w:rsidRPr="00C4707D">
        <w:rPr>
          <w:rFonts w:ascii="Calibri" w:hAnsi="Calibri" w:eastAsia="Calibri" w:cs="Calibri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y TD SYNNEX son socios desde 2021. La última expansión de MSSP en América Latina amplía la plataforma de conectividad </w:t>
      </w:r>
      <w:proofErr w:type="spellStart"/>
      <w:r w:rsidRPr="00C4707D">
        <w:rPr>
          <w:rFonts w:ascii="Calibri" w:hAnsi="Calibri" w:eastAsia="Calibri" w:cs="Calibri"/>
          <w:lang w:val="es-ES"/>
        </w:rPr>
        <w:t>cloud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de </w:t>
      </w:r>
      <w:proofErr w:type="spellStart"/>
      <w:r w:rsidRPr="00C4707D">
        <w:rPr>
          <w:rFonts w:ascii="Calibri" w:hAnsi="Calibri" w:eastAsia="Calibri" w:cs="Calibri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en una única interfaz unificada, mientras que TD </w:t>
      </w:r>
      <w:proofErr w:type="spellStart"/>
      <w:r w:rsidRPr="00C4707D">
        <w:rPr>
          <w:rFonts w:ascii="Calibri" w:hAnsi="Calibri" w:eastAsia="Calibri" w:cs="Calibri"/>
          <w:lang w:val="es-ES"/>
        </w:rPr>
        <w:t>Synnex</w:t>
      </w:r>
      <w:proofErr w:type="spellEnd"/>
      <w:r w:rsidRPr="00C4707D">
        <w:rPr>
          <w:rFonts w:ascii="Calibri" w:hAnsi="Calibri" w:eastAsia="Calibri" w:cs="Calibri"/>
          <w:lang w:val="es-ES"/>
        </w:rPr>
        <w:t xml:space="preserve"> equipa a los socios con servicios integrales de seguridad nativos de nube y habilitación de programas. </w:t>
      </w:r>
      <w:r>
        <w:rPr>
          <w:rFonts w:ascii="Calibri" w:hAnsi="Calibri" w:eastAsia="Calibri" w:cs="Calibri"/>
        </w:rPr>
        <w:t xml:space="preserve">Para </w:t>
      </w:r>
      <w:proofErr w:type="spellStart"/>
      <w:r>
        <w:rPr>
          <w:rFonts w:ascii="Calibri" w:hAnsi="Calibri" w:eastAsia="Calibri" w:cs="Calibri"/>
        </w:rPr>
        <w:t>obtener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más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información</w:t>
      </w:r>
      <w:proofErr w:type="spellEnd"/>
      <w:r>
        <w:rPr>
          <w:rFonts w:ascii="Calibri" w:hAnsi="Calibri" w:eastAsia="Calibri" w:cs="Calibri"/>
        </w:rPr>
        <w:t xml:space="preserve">, consulta </w:t>
      </w:r>
      <w:proofErr w:type="spellStart"/>
      <w:r>
        <w:rPr>
          <w:rFonts w:ascii="Calibri" w:hAnsi="Calibri" w:eastAsia="Calibri" w:cs="Calibri"/>
        </w:rPr>
        <w:t>los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siguientes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recursos</w:t>
      </w:r>
      <w:proofErr w:type="spellEnd"/>
      <w:r>
        <w:rPr>
          <w:rFonts w:ascii="Calibri" w:hAnsi="Calibri" w:eastAsia="Calibri" w:cs="Calibri"/>
        </w:rPr>
        <w:t>:</w:t>
      </w:r>
    </w:p>
    <w:p w:rsidR="001E4550" w:rsidRDefault="001E4550" w14:paraId="00000013" w14:textId="77777777">
      <w:pPr>
        <w:rPr>
          <w:rFonts w:ascii="Calibri" w:hAnsi="Calibri" w:eastAsia="Calibri" w:cs="Calibri"/>
        </w:rPr>
      </w:pPr>
    </w:p>
    <w:p w:rsidR="001E4550" w:rsidRDefault="00000000" w14:paraId="00000014" w14:textId="77777777">
      <w:pPr>
        <w:numPr>
          <w:ilvl w:val="0"/>
          <w:numId w:val="1"/>
        </w:numPr>
        <w:shd w:val="clear" w:color="auto" w:fill="FFFFFF"/>
        <w:spacing w:before="180"/>
        <w:rPr>
          <w:rFonts w:ascii="Calibri" w:hAnsi="Calibri" w:eastAsia="Calibri" w:cs="Calibri"/>
          <w:color w:val="414D63"/>
        </w:rPr>
      </w:pPr>
      <w:hyperlink r:id="rId10">
        <w:proofErr w:type="spellStart"/>
        <w:r>
          <w:rPr>
            <w:rFonts w:ascii="Calibri" w:hAnsi="Calibri" w:eastAsia="Calibri" w:cs="Calibri"/>
            <w:color w:val="1155CC"/>
            <w:highlight w:val="white"/>
          </w:rPr>
          <w:t>Asociaciones</w:t>
        </w:r>
        <w:proofErr w:type="spellEnd"/>
        <w:r>
          <w:rPr>
            <w:rFonts w:ascii="Calibri" w:hAnsi="Calibri" w:eastAsia="Calibri" w:cs="Calibri"/>
            <w:color w:val="1155CC"/>
            <w:highlight w:val="white"/>
          </w:rPr>
          <w:t xml:space="preserve"> de Cloudflare</w:t>
        </w:r>
      </w:hyperlink>
    </w:p>
    <w:p w:rsidR="001E4550" w:rsidRDefault="00000000" w14:paraId="00000015" w14:textId="77777777">
      <w:pPr>
        <w:numPr>
          <w:ilvl w:val="0"/>
          <w:numId w:val="1"/>
        </w:numPr>
        <w:shd w:val="clear" w:color="auto" w:fill="FFFFFF"/>
        <w:spacing w:after="180"/>
        <w:rPr>
          <w:rFonts w:ascii="Calibri" w:hAnsi="Calibri" w:eastAsia="Calibri" w:cs="Calibri"/>
          <w:color w:val="414D63"/>
        </w:rPr>
      </w:pPr>
      <w:hyperlink r:id="rId11">
        <w:r>
          <w:rPr>
            <w:rFonts w:ascii="Calibri" w:hAnsi="Calibri" w:eastAsia="Calibri" w:cs="Calibri"/>
            <w:color w:val="1155CC"/>
            <w:highlight w:val="white"/>
          </w:rPr>
          <w:t>Sitio web de TD SYNNEX</w:t>
        </w:r>
      </w:hyperlink>
    </w:p>
    <w:p w:rsidR="001E4550" w:rsidRDefault="001E4550" w14:paraId="00000016" w14:textId="77777777">
      <w:pPr>
        <w:shd w:val="clear" w:color="auto" w:fill="FFFFFF"/>
        <w:spacing w:before="180" w:after="180"/>
        <w:ind w:left="720"/>
        <w:rPr>
          <w:rFonts w:ascii="Calibri" w:hAnsi="Calibri" w:eastAsia="Calibri" w:cs="Calibri"/>
          <w:color w:val="222222"/>
          <w:highlight w:val="white"/>
        </w:rPr>
      </w:pPr>
    </w:p>
    <w:p w:rsidR="001E4550" w:rsidP="5D167E46" w:rsidRDefault="00000000" w14:paraId="00000017" w14:textId="77777777">
      <w:pPr>
        <w:shd w:val="clear" w:color="auto" w:fill="FFFFFF" w:themeFill="background1"/>
        <w:spacing w:after="240"/>
        <w:rPr>
          <w:rFonts w:ascii="Calibri" w:hAnsi="Calibri" w:eastAsia="Calibri" w:cs="Calibri"/>
          <w:b w:val="1"/>
          <w:bCs w:val="1"/>
          <w:color w:val="414D63"/>
          <w:lang w:val="en-US"/>
        </w:rPr>
      </w:pPr>
      <w:r w:rsidRPr="5D167E46" w:rsidR="00000000">
        <w:rPr>
          <w:rFonts w:ascii="Calibri" w:hAnsi="Calibri" w:eastAsia="Calibri" w:cs="Calibri"/>
          <w:b w:val="1"/>
          <w:bCs w:val="1"/>
          <w:color w:val="414D63"/>
          <w:lang w:val="en-US"/>
        </w:rPr>
        <w:t>Acerca</w:t>
      </w:r>
      <w:r w:rsidRPr="5D167E46" w:rsidR="00000000">
        <w:rPr>
          <w:rFonts w:ascii="Calibri" w:hAnsi="Calibri" w:eastAsia="Calibri" w:cs="Calibri"/>
          <w:b w:val="1"/>
          <w:bCs w:val="1"/>
          <w:color w:val="414D63"/>
          <w:lang w:val="en-US"/>
        </w:rPr>
        <w:t xml:space="preserve"> de Cloudflare</w:t>
      </w:r>
    </w:p>
    <w:p w:rsidRPr="00C4707D" w:rsidR="001E4550" w:rsidRDefault="00000000" w14:paraId="00000018" w14:textId="77777777">
      <w:pPr>
        <w:shd w:val="clear" w:color="auto" w:fill="FFFFFF"/>
        <w:spacing w:after="240"/>
        <w:rPr>
          <w:rFonts w:ascii="Calibri" w:hAnsi="Calibri" w:eastAsia="Calibri" w:cs="Calibri"/>
          <w:color w:val="414D63"/>
          <w:lang w:val="es-ES"/>
        </w:rPr>
      </w:pP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, Inc. (NYSE: NET) es la empresa líder en conectividad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cuya misión es ayudar a crear un mejor servicio de Internet. Ayuda a las organizaciones a aumentar la velocidad y mejorar la seguridad de sus empleados, aplicaciones y redes en todas partes, al tiempo que reduce la complejidad y los costos. La conectividad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ofrece la plataforma más completa y unificada de productos nativos en la nube y herramientas para desarrolladores, de manera que cualquier organización pueda obtener el control que necesita para trabajar, desarrollar y acelerar su negocio.</w:t>
      </w:r>
    </w:p>
    <w:p w:rsidRPr="00C4707D" w:rsidR="001E4550" w:rsidRDefault="00000000" w14:paraId="00000019" w14:textId="77777777">
      <w:pPr>
        <w:shd w:val="clear" w:color="auto" w:fill="FFFFFF"/>
        <w:spacing w:after="240"/>
        <w:rPr>
          <w:rFonts w:ascii="Calibri" w:hAnsi="Calibri" w:eastAsia="Calibri" w:cs="Calibri"/>
          <w:color w:val="414D63"/>
          <w:lang w:val="es-ES"/>
        </w:rPr>
      </w:pP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, que utiliza una de las redes más grandes e interconectadas del mundo, bloquea por día miles de millones de amenazas en línea para sus clientes. Millones de organizaciones confían en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, </w:t>
      </w:r>
      <w:r w:rsidRPr="00C4707D">
        <w:rPr>
          <w:rFonts w:ascii="Calibri" w:hAnsi="Calibri" w:eastAsia="Calibri" w:cs="Calibri"/>
          <w:color w:val="414D63"/>
          <w:lang w:val="es-ES"/>
        </w:rPr>
        <w:lastRenderedPageBreak/>
        <w:t xml:space="preserve">desde las marcas más importantes, emprendedores y pequeñas empresas hasta organizaciones sin fines de lucro, grupos humanitarios y gobiernos de todo el mundo. Si deseas obtener más información sobre la conectividad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, visita </w:t>
      </w:r>
      <w:hyperlink r:id="rId12">
        <w:r w:rsidRPr="00C4707D">
          <w:rPr>
            <w:rFonts w:ascii="Calibri" w:hAnsi="Calibri" w:eastAsia="Calibri" w:cs="Calibri"/>
            <w:color w:val="1155CC"/>
            <w:u w:val="single"/>
            <w:lang w:val="es-ES"/>
          </w:rPr>
          <w:t>cloudflare.com/connectivity-cloud</w:t>
        </w:r>
      </w:hyperlink>
      <w:r w:rsidRPr="00C4707D">
        <w:rPr>
          <w:rFonts w:ascii="Calibri" w:hAnsi="Calibri" w:eastAsia="Calibri" w:cs="Calibri"/>
          <w:color w:val="414D63"/>
          <w:lang w:val="es-ES"/>
        </w:rPr>
        <w:t xml:space="preserve">. Para conocer las nuevas tendencias y perspectivas de Internet, consulta </w:t>
      </w:r>
      <w:hyperlink r:id="rId13">
        <w:r w:rsidRPr="00C4707D">
          <w:rPr>
            <w:rFonts w:ascii="Calibri" w:hAnsi="Calibri" w:eastAsia="Calibri" w:cs="Calibri"/>
            <w:color w:val="1155CC"/>
            <w:u w:val="single"/>
            <w:lang w:val="es-ES"/>
          </w:rPr>
          <w:t>https://radar.cloudflare.com</w:t>
        </w:r>
      </w:hyperlink>
      <w:r w:rsidRPr="00C4707D">
        <w:rPr>
          <w:rFonts w:ascii="Calibri" w:hAnsi="Calibri" w:eastAsia="Calibri" w:cs="Calibri"/>
          <w:color w:val="414D63"/>
          <w:lang w:val="es-ES"/>
        </w:rPr>
        <w:t>.</w:t>
      </w:r>
    </w:p>
    <w:p w:rsidRPr="00C4707D" w:rsidR="001E4550" w:rsidRDefault="00000000" w14:paraId="0000001A" w14:textId="77777777">
      <w:pPr>
        <w:shd w:val="clear" w:color="auto" w:fill="FFFFFF"/>
        <w:spacing w:after="240"/>
        <w:rPr>
          <w:rFonts w:ascii="Calibri" w:hAnsi="Calibri" w:eastAsia="Calibri" w:cs="Calibri"/>
          <w:color w:val="0059C8"/>
          <w:lang w:val="es-ES"/>
        </w:rPr>
      </w:pPr>
      <w:r w:rsidRPr="00C4707D">
        <w:rPr>
          <w:rFonts w:ascii="Calibri" w:hAnsi="Calibri" w:eastAsia="Calibri" w:cs="Calibri"/>
          <w:b/>
          <w:color w:val="414D63"/>
          <w:lang w:val="es-ES"/>
        </w:rPr>
        <w:t xml:space="preserve">Síguenos en: </w:t>
      </w:r>
      <w:hyperlink r:id="rId14">
        <w:r w:rsidRPr="00C4707D">
          <w:rPr>
            <w:rFonts w:ascii="Calibri" w:hAnsi="Calibri" w:eastAsia="Calibri" w:cs="Calibri"/>
            <w:color w:val="0059C8"/>
            <w:lang w:val="es-ES"/>
          </w:rPr>
          <w:t>Blog</w:t>
        </w:r>
      </w:hyperlink>
      <w:r w:rsidRPr="00C4707D">
        <w:rPr>
          <w:rFonts w:ascii="Calibri" w:hAnsi="Calibri" w:eastAsia="Calibri" w:cs="Calibri"/>
          <w:color w:val="414D63"/>
          <w:lang w:val="es-ES"/>
        </w:rPr>
        <w:t xml:space="preserve"> | </w:t>
      </w:r>
      <w:hyperlink r:id="rId15">
        <w:r w:rsidRPr="00C4707D">
          <w:rPr>
            <w:rFonts w:ascii="Calibri" w:hAnsi="Calibri" w:eastAsia="Calibri" w:cs="Calibri"/>
            <w:color w:val="0059C8"/>
            <w:lang w:val="es-ES"/>
          </w:rPr>
          <w:t>X</w:t>
        </w:r>
      </w:hyperlink>
      <w:r w:rsidRPr="00C4707D">
        <w:rPr>
          <w:rFonts w:ascii="Calibri" w:hAnsi="Calibri" w:eastAsia="Calibri" w:cs="Calibri"/>
          <w:color w:val="414D63"/>
          <w:lang w:val="es-ES"/>
        </w:rPr>
        <w:t xml:space="preserve"> | </w:t>
      </w:r>
      <w:hyperlink r:id="rId16">
        <w:r w:rsidRPr="00C4707D">
          <w:rPr>
            <w:rFonts w:ascii="Calibri" w:hAnsi="Calibri" w:eastAsia="Calibri" w:cs="Calibri"/>
            <w:color w:val="0059C8"/>
            <w:lang w:val="es-ES"/>
          </w:rPr>
          <w:t>LinkedIn</w:t>
        </w:r>
      </w:hyperlink>
      <w:r w:rsidRPr="00C4707D">
        <w:rPr>
          <w:rFonts w:ascii="Calibri" w:hAnsi="Calibri" w:eastAsia="Calibri" w:cs="Calibri"/>
          <w:color w:val="414D63"/>
          <w:lang w:val="es-ES"/>
        </w:rPr>
        <w:t xml:space="preserve"> | </w:t>
      </w:r>
      <w:hyperlink r:id="rId17">
        <w:r w:rsidRPr="00C4707D">
          <w:rPr>
            <w:rFonts w:ascii="Calibri" w:hAnsi="Calibri" w:eastAsia="Calibri" w:cs="Calibri"/>
            <w:color w:val="0059C8"/>
            <w:lang w:val="es-ES"/>
          </w:rPr>
          <w:t>Facebook</w:t>
        </w:r>
      </w:hyperlink>
      <w:r w:rsidRPr="00C4707D">
        <w:rPr>
          <w:rFonts w:ascii="Calibri" w:hAnsi="Calibri" w:eastAsia="Calibri" w:cs="Calibri"/>
          <w:color w:val="414D63"/>
          <w:lang w:val="es-ES"/>
        </w:rPr>
        <w:t xml:space="preserve"> | </w:t>
      </w:r>
      <w:hyperlink r:id="rId18">
        <w:r w:rsidRPr="00C4707D">
          <w:rPr>
            <w:rFonts w:ascii="Calibri" w:hAnsi="Calibri" w:eastAsia="Calibri" w:cs="Calibri"/>
            <w:color w:val="0059C8"/>
            <w:lang w:val="es-ES"/>
          </w:rPr>
          <w:t>Instagram</w:t>
        </w:r>
      </w:hyperlink>
    </w:p>
    <w:p w:rsidRPr="00C4707D" w:rsidR="001E4550" w:rsidRDefault="00000000" w14:paraId="0000001B" w14:textId="77777777">
      <w:pPr>
        <w:shd w:val="clear" w:color="auto" w:fill="FFFFFF"/>
        <w:spacing w:after="240"/>
        <w:rPr>
          <w:rFonts w:ascii="Calibri" w:hAnsi="Calibri" w:eastAsia="Calibri" w:cs="Calibri"/>
          <w:b/>
          <w:color w:val="414D63"/>
          <w:lang w:val="es-ES"/>
        </w:rPr>
      </w:pPr>
      <w:r w:rsidRPr="00C4707D">
        <w:rPr>
          <w:rFonts w:ascii="Calibri" w:hAnsi="Calibri" w:eastAsia="Calibri" w:cs="Calibri"/>
          <w:b/>
          <w:color w:val="414D63"/>
          <w:lang w:val="es-ES"/>
        </w:rPr>
        <w:t>Acerca de TD SYNNEX</w:t>
      </w:r>
    </w:p>
    <w:p w:rsidRPr="00C4707D" w:rsidR="001E4550" w:rsidRDefault="00000000" w14:paraId="0000001C" w14:textId="7E0C2721">
      <w:pPr>
        <w:shd w:val="clear" w:color="auto" w:fill="FFFFFF"/>
        <w:spacing w:after="240"/>
        <w:rPr>
          <w:rFonts w:ascii="Calibri" w:hAnsi="Calibri" w:eastAsia="Calibri" w:cs="Calibri"/>
          <w:color w:val="414D63"/>
          <w:lang w:val="es-ES"/>
        </w:rPr>
      </w:pPr>
      <w:r w:rsidRPr="00C4707D">
        <w:rPr>
          <w:rFonts w:ascii="Calibri" w:hAnsi="Calibri" w:eastAsia="Calibri" w:cs="Calibri"/>
          <w:color w:val="414D63"/>
          <w:lang w:val="es-ES"/>
        </w:rPr>
        <w:t>TD SYNNEX (NYSE: SNX) es un distribuidor y agregador de soluciones líder a nivel mundial para el ecosistema informático. Somos un socio innovador que ayuda a más de 150</w:t>
      </w:r>
      <w:sdt>
        <w:sdtPr>
          <w:tag w:val="goog_rdk_52"/>
          <w:id w:val="1771513427"/>
        </w:sdtPr>
        <w:sdtContent>
          <w:r w:rsidRPr="00C4707D">
            <w:rPr>
              <w:rFonts w:ascii="Calibri" w:hAnsi="Calibri" w:eastAsia="Calibri" w:cs="Calibri"/>
              <w:color w:val="414D63"/>
              <w:lang w:val="es-ES"/>
            </w:rPr>
            <w:t>,</w:t>
          </w:r>
        </w:sdtContent>
      </w:sdt>
      <w:sdt>
        <w:sdtPr>
          <w:tag w:val="goog_rdk_53"/>
          <w:id w:val="-1776468282"/>
          <w:showingPlcHdr/>
        </w:sdtPr>
        <w:sdtContent>
          <w:r w:rsidRPr="00C4707D" w:rsidR="00C4707D">
            <w:rPr>
              <w:lang w:val="es-ES"/>
            </w:rPr>
            <w:t xml:space="preserve">     </w:t>
          </w:r>
        </w:sdtContent>
      </w:sdt>
      <w:r w:rsidRPr="00C4707D">
        <w:rPr>
          <w:rFonts w:ascii="Calibri" w:hAnsi="Calibri" w:eastAsia="Calibri" w:cs="Calibri"/>
          <w:color w:val="414D63"/>
          <w:lang w:val="es-ES"/>
        </w:rPr>
        <w:t>000 clientes en más de 100 países a maximizar el valor de las inversiones en tecnología, demostrar resultados comerciales y aprovechar oportunidades de crecimiento. Los 23</w:t>
      </w:r>
      <w:sdt>
        <w:sdtPr>
          <w:tag w:val="goog_rdk_54"/>
          <w:id w:val="-1878687622"/>
        </w:sdtPr>
        <w:sdtContent>
          <w:r w:rsidRPr="00C4707D">
            <w:rPr>
              <w:rFonts w:ascii="Calibri" w:hAnsi="Calibri" w:eastAsia="Calibri" w:cs="Calibri"/>
              <w:color w:val="414D63"/>
              <w:lang w:val="es-ES"/>
            </w:rPr>
            <w:t>,</w:t>
          </w:r>
        </w:sdtContent>
      </w:sdt>
      <w:sdt>
        <w:sdtPr>
          <w:tag w:val="goog_rdk_55"/>
          <w:id w:val="666675472"/>
          <w:showingPlcHdr/>
        </w:sdtPr>
        <w:sdtContent>
          <w:r w:rsidRPr="00C4707D" w:rsidR="00C4707D">
            <w:rPr>
              <w:lang w:val="es-ES"/>
            </w:rPr>
            <w:t xml:space="preserve">     </w:t>
          </w:r>
        </w:sdtContent>
      </w:sdt>
      <w:r w:rsidRPr="00C4707D">
        <w:rPr>
          <w:rFonts w:ascii="Calibri" w:hAnsi="Calibri" w:eastAsia="Calibri" w:cs="Calibri"/>
          <w:color w:val="414D63"/>
          <w:lang w:val="es-ES"/>
        </w:rPr>
        <w:t xml:space="preserve">000 empleados de TD SYNNEX, con sede en Clearwater, Florida, y Fremont, California, trabajan para combinar productos, servicios y soluciones informáticas atractivas de más de 2500 proveedores de tecnología de primer nivel. Nuestra cartera del perímetro a la nube está anclada en algunos de los segmentos tecnológicos de mayor crecimiento, como la nube, la ciberseguridad,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big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data/análisis, IA,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IoT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, movilidad y todo como servicio. TD SYNNEX se compromete a brindar servicios a los clientes y las comunidades, y creemos que podemos tener un impacto positivo en las personas y en nuestro planeta, desempeñando un rol activo como empresa responsable. Aspiramos a ser un empleador diverso e inclusivo de referencia para el talento en todo el ecosistema de TI. Para obtener más información, visita </w:t>
      </w:r>
      <w:hyperlink r:id="rId19">
        <w:r w:rsidRPr="00C4707D">
          <w:rPr>
            <w:rFonts w:ascii="Calibri" w:hAnsi="Calibri" w:eastAsia="Calibri" w:cs="Calibri"/>
            <w:color w:val="0059C8"/>
            <w:lang w:val="es-ES"/>
          </w:rPr>
          <w:t>www.TDSYNNEX.com</w:t>
        </w:r>
      </w:hyperlink>
      <w:r w:rsidRPr="00C4707D">
        <w:rPr>
          <w:rFonts w:ascii="Calibri" w:hAnsi="Calibri" w:eastAsia="Calibri" w:cs="Calibri"/>
          <w:color w:val="414D63"/>
          <w:lang w:val="es-ES"/>
        </w:rPr>
        <w:t xml:space="preserve"> o síguenos en </w:t>
      </w:r>
      <w:hyperlink r:id="rId20">
        <w:r w:rsidRPr="00C4707D">
          <w:rPr>
            <w:rFonts w:ascii="Calibri" w:hAnsi="Calibri" w:eastAsia="Calibri" w:cs="Calibri"/>
            <w:color w:val="0059C8"/>
            <w:lang w:val="es-ES"/>
          </w:rPr>
          <w:t>LinkedIn</w:t>
        </w:r>
      </w:hyperlink>
      <w:r w:rsidRPr="00C4707D">
        <w:rPr>
          <w:rFonts w:ascii="Calibri" w:hAnsi="Calibri" w:eastAsia="Calibri" w:cs="Calibri"/>
          <w:color w:val="414D63"/>
          <w:lang w:val="es-ES"/>
        </w:rPr>
        <w:t xml:space="preserve">, </w:t>
      </w:r>
      <w:hyperlink r:id="rId21">
        <w:r w:rsidRPr="00C4707D">
          <w:rPr>
            <w:rFonts w:ascii="Calibri" w:hAnsi="Calibri" w:eastAsia="Calibri" w:cs="Calibri"/>
            <w:color w:val="0059C8"/>
            <w:lang w:val="es-ES"/>
          </w:rPr>
          <w:t>Facebook</w:t>
        </w:r>
      </w:hyperlink>
      <w:r w:rsidRPr="00C4707D">
        <w:rPr>
          <w:rFonts w:ascii="Calibri" w:hAnsi="Calibri" w:eastAsia="Calibri" w:cs="Calibri"/>
          <w:color w:val="414D63"/>
          <w:lang w:val="es-ES"/>
        </w:rPr>
        <w:t xml:space="preserve"> e </w:t>
      </w:r>
      <w:hyperlink r:id="rId22">
        <w:r w:rsidRPr="00C4707D">
          <w:rPr>
            <w:rFonts w:ascii="Calibri" w:hAnsi="Calibri" w:eastAsia="Calibri" w:cs="Calibri"/>
            <w:color w:val="0059C8"/>
            <w:lang w:val="es-ES"/>
          </w:rPr>
          <w:t>Instagram</w:t>
        </w:r>
      </w:hyperlink>
      <w:r w:rsidRPr="00C4707D">
        <w:rPr>
          <w:rFonts w:ascii="Calibri" w:hAnsi="Calibri" w:eastAsia="Calibri" w:cs="Calibri"/>
          <w:color w:val="414D63"/>
          <w:lang w:val="es-ES"/>
        </w:rPr>
        <w:t>.</w:t>
      </w:r>
    </w:p>
    <w:p w:rsidRPr="00C4707D" w:rsidR="001E4550" w:rsidRDefault="00000000" w14:paraId="0000001D" w14:textId="77777777">
      <w:pPr>
        <w:shd w:val="clear" w:color="auto" w:fill="FFFFFF"/>
        <w:spacing w:after="240"/>
        <w:rPr>
          <w:rFonts w:ascii="Calibri" w:hAnsi="Calibri" w:eastAsia="Calibri" w:cs="Calibri"/>
          <w:color w:val="414D63"/>
          <w:lang w:val="es-ES"/>
        </w:rPr>
      </w:pPr>
      <w:r w:rsidRPr="00C4707D">
        <w:rPr>
          <w:rFonts w:ascii="Calibri" w:hAnsi="Calibri" w:eastAsia="Calibri" w:cs="Calibri"/>
          <w:color w:val="414D63"/>
          <w:lang w:val="es-ES"/>
        </w:rPr>
        <w:t xml:space="preserve">Copyright 2023 TD SYNNEX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Corporation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. Todos los derechos reservados. TD SYNNEX, el logotipo de TD SYNNEX y todos los demás nombres y eslóganes de compañías, productos y servicios de TD SYNNEX son marcas comerciales de TD SYNNEX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Corporation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>. Otros nombres y marcas comerciales son propiedad de sus respectivos dueños.</w:t>
      </w:r>
    </w:p>
    <w:p w:rsidRPr="00C4707D" w:rsidR="001E4550" w:rsidRDefault="00000000" w14:paraId="0000001E" w14:textId="77777777">
      <w:pPr>
        <w:shd w:val="clear" w:color="auto" w:fill="FFFFFF"/>
        <w:spacing w:after="240"/>
        <w:rPr>
          <w:rFonts w:ascii="Calibri" w:hAnsi="Calibri" w:eastAsia="Calibri" w:cs="Calibri"/>
          <w:b/>
          <w:color w:val="414D63"/>
          <w:lang w:val="es-ES"/>
        </w:rPr>
      </w:pPr>
      <w:r w:rsidRPr="00C4707D">
        <w:rPr>
          <w:rFonts w:ascii="Calibri" w:hAnsi="Calibri" w:eastAsia="Calibri" w:cs="Calibri"/>
          <w:b/>
          <w:color w:val="414D63"/>
          <w:lang w:val="es-ES"/>
        </w:rPr>
        <w:t xml:space="preserve">Proyecciones futuras de </w:t>
      </w:r>
      <w:proofErr w:type="spellStart"/>
      <w:r w:rsidRPr="00C4707D">
        <w:rPr>
          <w:rFonts w:ascii="Calibri" w:hAnsi="Calibri" w:eastAsia="Calibri" w:cs="Calibri"/>
          <w:b/>
          <w:color w:val="414D63"/>
          <w:lang w:val="es-ES"/>
        </w:rPr>
        <w:t>Cloudflare</w:t>
      </w:r>
      <w:proofErr w:type="spellEnd"/>
    </w:p>
    <w:p w:rsidRPr="00C4707D" w:rsidR="001E4550" w:rsidRDefault="00000000" w14:paraId="0000001F" w14:textId="77777777">
      <w:pPr>
        <w:shd w:val="clear" w:color="auto" w:fill="FFFFFF"/>
        <w:spacing w:after="240"/>
        <w:rPr>
          <w:rFonts w:ascii="Calibri" w:hAnsi="Calibri" w:eastAsia="Calibri" w:cs="Calibri"/>
          <w:color w:val="414D63"/>
          <w:lang w:val="es-ES"/>
        </w:rPr>
      </w:pPr>
      <w:r w:rsidRPr="00C4707D">
        <w:rPr>
          <w:rFonts w:ascii="Calibri" w:hAnsi="Calibri" w:eastAsia="Calibri" w:cs="Calibri"/>
          <w:color w:val="414D63"/>
          <w:lang w:val="es-ES"/>
        </w:rPr>
        <w:t xml:space="preserve">Este comunicado de prensa contiene proyecciones futuras en el sentido de la Sección 27A de la Ley de Valores de 1933, y sus modificaciones, y la Sección 21E de la Ley de Intercambio de Valores de 1934, y sus modificaciones, que implican riesgos e incertidumbres sustanciales. En algunos casos, puede identificar las proyecciones futuras porque contienen palabras como "puede", "hará", "debería", "espera", "explora", "planea", "anticipa", "podría", " pretender", "objetivo", "proyecto", "contemplar", "creer", "estimar", "predecir", "potencial" o "continuar", o el negativo de estas palabras, u otros términos o expresiones similares que afectan las expectativas, la estrategia, los planes o las intenciones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. Sin embargo, no todas las proyecciones futuras contienen estas palabras de identificación. Las proyecciones futuras expresas o implícitas en este comunicado de prensa incluyen, a modo enunciativo pero no limitativo, afirmaciones con respecto a las capacidades y a la efectividad de Zero Trust,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Secure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Access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Service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Edge (SASE),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Application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Security, Network Security,\] y otros productos y tecnologías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, los beneficios para los clientes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a partir del uso de Zero Trust, SASE,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Application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Security, Network Security y otros productos y tecnologías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, la </w:t>
      </w:r>
      <w:r w:rsidRPr="00C4707D">
        <w:rPr>
          <w:rFonts w:ascii="Calibri" w:hAnsi="Calibri" w:eastAsia="Calibri" w:cs="Calibri"/>
          <w:color w:val="414D63"/>
          <w:lang w:val="es-ES"/>
        </w:rPr>
        <w:lastRenderedPageBreak/>
        <w:t xml:space="preserve">asociación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con TD SYNNEX y los posibles beneficios resultantes para los clientes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, la potencial oportunidad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de atraer a clientes adicionales y de ampliar las ventas a clientes existentes a través de la asociación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con TD SYNNEX, el desarrollo tecnológico, las operaciones futuras, el crecimiento, las iniciativas o las estrategias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, y los comentarios realizados por el director general de asociaciones, y el vicepresidente del área de ventas de América Latina y otros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. Los resultados reales podrían diferir materialmente de los declarados o implícitos en las proyecciones futuras debido a una serie de factores, que incluyen, entre otros, los riesgos detallados en las presentaciones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ante la Comisión de Valores y Bolsa (SEC), el Informe Trimestral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en el Formulario 10-Q presentado el 8 de mayo de 2025 y otras presentaciones que pueda hacer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de tanto en tanto ante la SEC.</w:t>
      </w:r>
    </w:p>
    <w:p w:rsidRPr="00C4707D" w:rsidR="001E4550" w:rsidRDefault="00000000" w14:paraId="00000020" w14:textId="77777777">
      <w:pPr>
        <w:shd w:val="clear" w:color="auto" w:fill="FFFFFF"/>
        <w:spacing w:after="240"/>
        <w:rPr>
          <w:rFonts w:ascii="Calibri" w:hAnsi="Calibri" w:eastAsia="Calibri" w:cs="Calibri"/>
          <w:color w:val="414D63"/>
          <w:lang w:val="es-ES"/>
        </w:rPr>
      </w:pPr>
      <w:r w:rsidRPr="00C4707D">
        <w:rPr>
          <w:rFonts w:ascii="Calibri" w:hAnsi="Calibri" w:eastAsia="Calibri" w:cs="Calibri"/>
          <w:color w:val="414D63"/>
          <w:lang w:val="es-ES"/>
        </w:rPr>
        <w:t xml:space="preserve">Las proyecciones futuras incluidas en este comunicado de prensa se refieren sólo a los acontecimientos que se produzcan en la fecha en que se realizan.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no asume obligación alguna de publicar actualizaciones de las proyecciones futuras hechas en este comunicado de prensa para reflejar eventos o circunstancias posteriores a la fecha del mismo o para reflejar nueva información o cualquier otra posible circunstancia no prevista, salvo que lo exija la ley. Quizá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no logre los planes, las intenciones o las expectativas que se revelan en nuestras declaraciones de proyecciones futuras, y no se debe confiar plenamente en las mismas.</w:t>
      </w:r>
    </w:p>
    <w:p w:rsidRPr="00C4707D" w:rsidR="001E4550" w:rsidRDefault="00000000" w14:paraId="00000021" w14:textId="77777777">
      <w:pPr>
        <w:shd w:val="clear" w:color="auto" w:fill="FFFFFF"/>
        <w:spacing w:after="240"/>
        <w:rPr>
          <w:rFonts w:ascii="Calibri" w:hAnsi="Calibri" w:eastAsia="Calibri" w:cs="Calibri"/>
          <w:color w:val="414D63"/>
          <w:lang w:val="es-ES"/>
        </w:rPr>
      </w:pPr>
      <w:r w:rsidRPr="00C4707D">
        <w:rPr>
          <w:rFonts w:ascii="Calibri" w:hAnsi="Calibri" w:eastAsia="Calibri" w:cs="Calibri"/>
          <w:color w:val="414D63"/>
          <w:lang w:val="es-ES"/>
        </w:rPr>
        <w:t xml:space="preserve">© 2025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, Inc. Todos los derechos reservados.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, su logotipo y otras marcas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 xml:space="preserve"> son marcas comerciales o marcas registradas de </w:t>
      </w:r>
      <w:proofErr w:type="spellStart"/>
      <w:r w:rsidRPr="00C4707D">
        <w:rPr>
          <w:rFonts w:ascii="Calibri" w:hAnsi="Calibri" w:eastAsia="Calibri" w:cs="Calibri"/>
          <w:color w:val="414D63"/>
          <w:lang w:val="es-ES"/>
        </w:rPr>
        <w:t>Cloudflare</w:t>
      </w:r>
      <w:proofErr w:type="spellEnd"/>
      <w:r w:rsidRPr="00C4707D">
        <w:rPr>
          <w:rFonts w:ascii="Calibri" w:hAnsi="Calibri" w:eastAsia="Calibri" w:cs="Calibri"/>
          <w:color w:val="414D63"/>
          <w:lang w:val="es-ES"/>
        </w:rPr>
        <w:t>, Inc. en Estados Unidos y otras jurisdicciones. Todas las demás marcas y nombres mencionados en este documento pueden ser marcas comerciales de sus respectivos propietarios.</w:t>
      </w:r>
    </w:p>
    <w:p w:rsidRPr="00C4707D" w:rsidR="001E4550" w:rsidRDefault="001E4550" w14:paraId="00000022" w14:textId="77777777">
      <w:pPr>
        <w:rPr>
          <w:rFonts w:ascii="Calibri" w:hAnsi="Calibri" w:eastAsia="Calibri" w:cs="Calibri"/>
          <w:b/>
          <w:lang w:val="es-ES"/>
        </w:rPr>
      </w:pPr>
    </w:p>
    <w:p w:rsidRPr="00C4707D" w:rsidR="001E4550" w:rsidRDefault="001E4550" w14:paraId="00000023" w14:textId="77777777">
      <w:pPr>
        <w:rPr>
          <w:rFonts w:ascii="Calibri" w:hAnsi="Calibri" w:eastAsia="Calibri" w:cs="Calibri"/>
          <w:lang w:val="es-ES"/>
        </w:rPr>
      </w:pPr>
    </w:p>
    <w:p w:rsidRPr="00C4707D" w:rsidR="001E4550" w:rsidRDefault="001E4550" w14:paraId="00000024" w14:textId="77777777">
      <w:pPr>
        <w:rPr>
          <w:lang w:val="es-ES"/>
        </w:rPr>
      </w:pPr>
    </w:p>
    <w:p w:rsidRPr="00C4707D" w:rsidR="001E4550" w:rsidRDefault="001E4550" w14:paraId="00000025" w14:textId="77777777">
      <w:pPr>
        <w:rPr>
          <w:lang w:val="es-ES"/>
        </w:rPr>
      </w:pPr>
    </w:p>
    <w:sectPr w:rsidRPr="00C4707D" w:rsidR="001E4550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02D6"/>
    <w:multiLevelType w:val="multilevel"/>
    <w:tmpl w:val="FF482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865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50"/>
    <w:rsid w:val="00000000"/>
    <w:rsid w:val="001E4550"/>
    <w:rsid w:val="002002AB"/>
    <w:rsid w:val="00C4707D"/>
    <w:rsid w:val="00ED76C0"/>
    <w:rsid w:val="5D1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5836175-8C95-B74E-8D1C-B8DB11B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adar.cloudflare.com" TargetMode="External" Id="rId13" /><Relationship Type="http://schemas.openxmlformats.org/officeDocument/2006/relationships/hyperlink" Target="https://www.instagram.com/cloudflare" TargetMode="External" Id="rId18" /><Relationship Type="http://schemas.openxmlformats.org/officeDocument/2006/relationships/styles" Target="styles.xml" Id="rId3" /><Relationship Type="http://schemas.openxmlformats.org/officeDocument/2006/relationships/hyperlink" Target="https://cts.businesswire.com/ct/CT?id=smartlink&amp;url=https%3A%2F%2Fwww.facebook.com%2FTDSYNNEX&amp;esheet=52941201&amp;newsitemid=20221011005305&amp;lan=en-US&amp;anchor=Facebook&amp;index=4&amp;md5=38e2f4a535ef44f4689702d3381960b0" TargetMode="External" Id="rId21" /><Relationship Type="http://schemas.openxmlformats.org/officeDocument/2006/relationships/hyperlink" Target="https://www.tdsynnex.com/" TargetMode="External" Id="rId7" /><Relationship Type="http://schemas.openxmlformats.org/officeDocument/2006/relationships/hyperlink" Target="http://cloudflare.com/connectivity-cloud" TargetMode="External" Id="rId12" /><Relationship Type="http://schemas.openxmlformats.org/officeDocument/2006/relationships/hyperlink" Target="https://www.facebook.com/Cloudflare/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www.linkedin.com/company/cloudflare/" TargetMode="External" Id="rId16" /><Relationship Type="http://schemas.openxmlformats.org/officeDocument/2006/relationships/hyperlink" Target="https://cts.businesswire.com/ct/CT?id=smartlink&amp;url=https%3A%2F%2Fwww.linkedin.com%2Fcompany%2Ftdsynnex%2F&amp;esheet=52941201&amp;newsitemid=20221011005305&amp;lan=en-US&amp;anchor=LinkedIn&amp;index=3&amp;md5=a749c0234ab61bfd1f13a4587cb5a1e2" TargetMode="External" Id="rId20" /><Relationship Type="http://schemas.openxmlformats.org/officeDocument/2006/relationships/customXml" Target="../customXml/item1.xml" Id="rId1" /><Relationship Type="http://schemas.openxmlformats.org/officeDocument/2006/relationships/hyperlink" Target="https://www.cloudflare.com/" TargetMode="External" Id="rId6" /><Relationship Type="http://schemas.openxmlformats.org/officeDocument/2006/relationships/hyperlink" Target="https://lac.tdsynnex.com/" TargetMode="Externa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hyperlink" Target="https://x.com/cloudflare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www.cloudflare.com/partners/" TargetMode="External" Id="rId10" /><Relationship Type="http://schemas.openxmlformats.org/officeDocument/2006/relationships/hyperlink" Target="https://cts.businesswire.com/ct/CT?id=smartlink&amp;url=http%3A%2F%2Fwww.TDSYNNEX.com&amp;esheet=52941201&amp;newsitemid=20221011005305&amp;lan=en-US&amp;anchor=www.TDSYNNEX.com&amp;index=1&amp;md5=98c1058a023dfa3e511455c6deb17528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www.cloudflare.com/es-la/lp/forrester-tei-study-2024/" TargetMode="External" Id="rId9" /><Relationship Type="http://schemas.openxmlformats.org/officeDocument/2006/relationships/hyperlink" Target="https://blog.cloudflare.com/" TargetMode="External" Id="rId14" /><Relationship Type="http://schemas.openxmlformats.org/officeDocument/2006/relationships/hyperlink" Target="https://cts.businesswire.com/ct/CT?id=smartlink&amp;url=https%3A%2F%2Fwww.instagram.com%2Ftdsynnex%2F&amp;esheet=52941201&amp;newsitemid=20221011005305&amp;lan=en-US&amp;anchor=Instagram&amp;index=5&amp;md5=e98553628f38deea06756a8f24624f92" TargetMode="External" Id="rId22" /><Relationship Type="http://schemas.openxmlformats.org/officeDocument/2006/relationships/hyperlink" Target="https://www.cloudflare.com/connectivity-cloud/" TargetMode="External" Id="R43d2757d073f47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nbQj3B+KwgQWBZtto0Hlnm8Xg==">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Tanya Belmont Osornio</lastModifiedBy>
  <revision>4</revision>
  <dcterms:created xsi:type="dcterms:W3CDTF">2025-05-30T19:18:00.0000000Z</dcterms:created>
  <dcterms:modified xsi:type="dcterms:W3CDTF">2025-05-30T19:33:45.3797731Z</dcterms:modified>
</coreProperties>
</file>